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429A33" w14:textId="77777777" w:rsidR="0044042D" w:rsidRPr="000117A9" w:rsidRDefault="0044042D" w:rsidP="00D26C6E">
      <w:pPr>
        <w:pBdr>
          <w:top w:val="nil"/>
          <w:left w:val="nil"/>
          <w:bottom w:val="nil"/>
          <w:right w:val="nil"/>
          <w:between w:val="nil"/>
        </w:pBdr>
        <w:spacing w:after="0" w:line="240" w:lineRule="auto"/>
        <w:ind w:left="0" w:hanging="2"/>
        <w:jc w:val="center"/>
        <w:rPr>
          <w:rFonts w:ascii="Times New Roman" w:hAnsi="Times New Roman"/>
          <w:b/>
          <w:color w:val="000000"/>
        </w:rPr>
      </w:pPr>
      <w:bookmarkStart w:id="0" w:name="_GoBack"/>
      <w:bookmarkEnd w:id="0"/>
    </w:p>
    <w:p w14:paraId="33378317" w14:textId="77777777" w:rsidR="00435B2C" w:rsidRPr="000117A9" w:rsidRDefault="00435B2C" w:rsidP="00D26C6E">
      <w:pPr>
        <w:pBdr>
          <w:top w:val="nil"/>
          <w:left w:val="nil"/>
          <w:bottom w:val="nil"/>
          <w:right w:val="nil"/>
          <w:between w:val="nil"/>
        </w:pBdr>
        <w:spacing w:after="0" w:line="240" w:lineRule="auto"/>
        <w:ind w:left="0" w:hanging="2"/>
        <w:jc w:val="center"/>
        <w:rPr>
          <w:rFonts w:ascii="Times New Roman" w:hAnsi="Times New Roman"/>
          <w:b/>
          <w:color w:val="000000"/>
        </w:rPr>
      </w:pPr>
    </w:p>
    <w:p w14:paraId="73ACCEEC" w14:textId="77777777" w:rsidR="00435B2C" w:rsidRPr="000117A9" w:rsidRDefault="00435B2C" w:rsidP="00D26C6E">
      <w:pPr>
        <w:pBdr>
          <w:top w:val="nil"/>
          <w:left w:val="nil"/>
          <w:bottom w:val="nil"/>
          <w:right w:val="nil"/>
          <w:between w:val="nil"/>
        </w:pBdr>
        <w:spacing w:after="0" w:line="240" w:lineRule="auto"/>
        <w:ind w:left="0" w:hanging="2"/>
        <w:jc w:val="center"/>
        <w:rPr>
          <w:rFonts w:ascii="Times New Roman" w:hAnsi="Times New Roman"/>
          <w:b/>
          <w:color w:val="000000"/>
        </w:rPr>
      </w:pPr>
    </w:p>
    <w:p w14:paraId="2F228593" w14:textId="77777777" w:rsidR="0044042D" w:rsidRPr="00A057AC" w:rsidRDefault="0075034C" w:rsidP="00D26C6E">
      <w:pPr>
        <w:pBdr>
          <w:top w:val="nil"/>
          <w:left w:val="nil"/>
          <w:bottom w:val="nil"/>
          <w:right w:val="nil"/>
          <w:between w:val="nil"/>
        </w:pBdr>
        <w:spacing w:after="0" w:line="240" w:lineRule="auto"/>
        <w:ind w:left="0" w:hanging="2"/>
        <w:jc w:val="center"/>
        <w:rPr>
          <w:rFonts w:ascii="Times New Roman" w:hAnsi="Times New Roman"/>
          <w:b/>
          <w:color w:val="000000"/>
        </w:rPr>
      </w:pPr>
      <w:r w:rsidRPr="000117A9">
        <w:rPr>
          <w:rFonts w:ascii="Times New Roman" w:hAnsi="Times New Roman"/>
          <w:b/>
        </w:rPr>
        <w:t xml:space="preserve"> </w:t>
      </w:r>
      <w:r w:rsidRPr="00A057AC">
        <w:rPr>
          <w:rFonts w:ascii="Times New Roman" w:hAnsi="Times New Roman"/>
          <w:b/>
        </w:rPr>
        <w:t>Įrangos,</w:t>
      </w:r>
      <w:r w:rsidRPr="00A057AC">
        <w:rPr>
          <w:rFonts w:ascii="Times New Roman" w:hAnsi="Times New Roman"/>
          <w:b/>
          <w:color w:val="000000"/>
        </w:rPr>
        <w:t xml:space="preserve"> skirtos skubiosios telemedicinos paslaugų užtikrinimui, </w:t>
      </w:r>
    </w:p>
    <w:p w14:paraId="5A6B135F" w14:textId="77777777" w:rsidR="0044042D" w:rsidRPr="00A057AC" w:rsidRDefault="0075034C" w:rsidP="00D26C6E">
      <w:pPr>
        <w:pBdr>
          <w:top w:val="nil"/>
          <w:left w:val="nil"/>
          <w:bottom w:val="nil"/>
          <w:right w:val="nil"/>
          <w:between w:val="nil"/>
        </w:pBdr>
        <w:spacing w:after="0" w:line="240" w:lineRule="auto"/>
        <w:ind w:left="0" w:hanging="2"/>
        <w:jc w:val="center"/>
        <w:rPr>
          <w:rFonts w:ascii="Times New Roman" w:hAnsi="Times New Roman"/>
          <w:b/>
          <w:color w:val="000000"/>
        </w:rPr>
      </w:pPr>
      <w:r w:rsidRPr="00A057AC">
        <w:rPr>
          <w:rFonts w:ascii="Times New Roman" w:hAnsi="Times New Roman"/>
          <w:b/>
          <w:color w:val="000000"/>
        </w:rPr>
        <w:t xml:space="preserve">techninė specifikacija </w:t>
      </w:r>
    </w:p>
    <w:p w14:paraId="58D2FB7A" w14:textId="77777777" w:rsidR="0044042D" w:rsidRPr="00A057AC" w:rsidRDefault="0044042D" w:rsidP="00D26C6E">
      <w:pPr>
        <w:pBdr>
          <w:top w:val="nil"/>
          <w:left w:val="nil"/>
          <w:bottom w:val="nil"/>
          <w:right w:val="nil"/>
          <w:between w:val="nil"/>
        </w:pBdr>
        <w:spacing w:after="0" w:line="240" w:lineRule="auto"/>
        <w:ind w:left="0" w:hanging="2"/>
        <w:rPr>
          <w:rFonts w:ascii="Times New Roman" w:hAnsi="Times New Roman"/>
          <w:color w:val="000000"/>
        </w:rPr>
      </w:pPr>
    </w:p>
    <w:p w14:paraId="31065A9A" w14:textId="77777777" w:rsidR="0044042D" w:rsidRPr="00A057AC" w:rsidRDefault="0044042D" w:rsidP="00D26C6E">
      <w:pPr>
        <w:pBdr>
          <w:top w:val="nil"/>
          <w:left w:val="nil"/>
          <w:bottom w:val="nil"/>
          <w:right w:val="nil"/>
          <w:between w:val="nil"/>
        </w:pBdr>
        <w:spacing w:after="0" w:line="240" w:lineRule="auto"/>
        <w:ind w:left="0" w:hanging="2"/>
        <w:rPr>
          <w:rFonts w:ascii="Times New Roman" w:hAnsi="Times New Roman"/>
          <w:color w:val="000000"/>
        </w:rPr>
      </w:pPr>
    </w:p>
    <w:p w14:paraId="2E9A8C67" w14:textId="77777777" w:rsidR="0044042D" w:rsidRPr="00A057AC" w:rsidRDefault="0075034C" w:rsidP="00D26C6E">
      <w:pPr>
        <w:pBdr>
          <w:top w:val="nil"/>
          <w:left w:val="nil"/>
          <w:bottom w:val="nil"/>
          <w:right w:val="nil"/>
          <w:between w:val="nil"/>
        </w:pBdr>
        <w:spacing w:after="0" w:line="240" w:lineRule="auto"/>
        <w:ind w:left="0" w:hanging="2"/>
        <w:rPr>
          <w:rFonts w:ascii="Times New Roman" w:hAnsi="Times New Roman"/>
          <w:b/>
        </w:rPr>
      </w:pPr>
      <w:bookmarkStart w:id="1" w:name="_heading=h.gjdgxs" w:colFirst="0" w:colLast="0"/>
      <w:bookmarkEnd w:id="1"/>
      <w:r w:rsidRPr="00A057AC">
        <w:rPr>
          <w:rFonts w:ascii="Times New Roman" w:hAnsi="Times New Roman"/>
          <w:b/>
        </w:rPr>
        <w:t xml:space="preserve">4 pirkimo dalis. </w:t>
      </w:r>
      <w:bookmarkStart w:id="2" w:name="_Hlk143782682"/>
      <w:r w:rsidRPr="00A057AC">
        <w:rPr>
          <w:rFonts w:ascii="Times New Roman" w:hAnsi="Times New Roman"/>
          <w:b/>
        </w:rPr>
        <w:t xml:space="preserve">Mobili telekonsultacijų stotelė su programine įranga </w:t>
      </w:r>
      <w:bookmarkEnd w:id="2"/>
      <w:r w:rsidRPr="00A057AC">
        <w:rPr>
          <w:rFonts w:ascii="Times New Roman" w:hAnsi="Times New Roman"/>
          <w:b/>
        </w:rPr>
        <w:t>(kiekis – 5 vnt.)</w:t>
      </w:r>
    </w:p>
    <w:p w14:paraId="7A091392" w14:textId="77777777" w:rsidR="00BF4B9F" w:rsidRPr="00A057AC" w:rsidRDefault="00BF4B9F" w:rsidP="00D26C6E">
      <w:pPr>
        <w:pBdr>
          <w:top w:val="nil"/>
          <w:left w:val="nil"/>
          <w:bottom w:val="nil"/>
          <w:right w:val="nil"/>
          <w:between w:val="nil"/>
        </w:pBdr>
        <w:spacing w:after="0" w:line="240" w:lineRule="auto"/>
        <w:ind w:left="0" w:hanging="2"/>
        <w:rPr>
          <w:rFonts w:ascii="Times New Roman" w:hAnsi="Times New Roman"/>
          <w:b/>
        </w:rPr>
      </w:pPr>
    </w:p>
    <w:tbl>
      <w:tblPr>
        <w:tblStyle w:val="a2"/>
        <w:tblW w:w="96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723"/>
        <w:gridCol w:w="3969"/>
        <w:gridCol w:w="3435"/>
      </w:tblGrid>
      <w:tr w:rsidR="0044042D" w:rsidRPr="00A057AC" w14:paraId="54D8E9A6" w14:textId="77777777" w:rsidTr="00D6472A">
        <w:trPr>
          <w:trHeight w:val="483"/>
        </w:trPr>
        <w:tc>
          <w:tcPr>
            <w:tcW w:w="9667" w:type="dxa"/>
            <w:gridSpan w:val="4"/>
            <w:shd w:val="clear" w:color="auto" w:fill="auto"/>
            <w:vAlign w:val="center"/>
          </w:tcPr>
          <w:p w14:paraId="4940C52B" w14:textId="05678B20" w:rsidR="0044042D" w:rsidRPr="00A057AC" w:rsidRDefault="001614F8" w:rsidP="00D26C6E">
            <w:pPr>
              <w:tabs>
                <w:tab w:val="left" w:pos="4148"/>
              </w:tabs>
              <w:spacing w:line="240" w:lineRule="auto"/>
              <w:ind w:left="0" w:hanging="2"/>
              <w:jc w:val="center"/>
              <w:rPr>
                <w:rFonts w:ascii="Times New Roman" w:hAnsi="Times New Roman"/>
                <w:b/>
              </w:rPr>
            </w:pPr>
            <w:bookmarkStart w:id="3" w:name="_Hlk143782692"/>
            <w:r w:rsidRPr="00A057AC">
              <w:rPr>
                <w:rFonts w:ascii="Times New Roman" w:hAnsi="Times New Roman"/>
                <w:b/>
              </w:rPr>
              <w:t>4.1.</w:t>
            </w:r>
            <w:r w:rsidR="0075034C" w:rsidRPr="00A057AC">
              <w:rPr>
                <w:rFonts w:ascii="Times New Roman" w:hAnsi="Times New Roman"/>
                <w:b/>
              </w:rPr>
              <w:t>Mobili telekonsultacijų stotelė (5 vnt.)</w:t>
            </w:r>
          </w:p>
        </w:tc>
      </w:tr>
      <w:tr w:rsidR="00C65686" w:rsidRPr="00A057AC" w14:paraId="2CAC675F" w14:textId="77777777" w:rsidTr="00C65686">
        <w:trPr>
          <w:trHeight w:val="483"/>
        </w:trPr>
        <w:tc>
          <w:tcPr>
            <w:tcW w:w="2263" w:type="dxa"/>
            <w:gridSpan w:val="2"/>
            <w:shd w:val="clear" w:color="auto" w:fill="auto"/>
            <w:vAlign w:val="center"/>
          </w:tcPr>
          <w:p w14:paraId="7C57DA98" w14:textId="77777777" w:rsidR="00C65686" w:rsidRPr="00A057AC" w:rsidRDefault="00C65686" w:rsidP="00D26C6E">
            <w:pPr>
              <w:spacing w:line="240" w:lineRule="auto"/>
              <w:ind w:left="0" w:hanging="2"/>
              <w:jc w:val="center"/>
              <w:rPr>
                <w:rFonts w:ascii="Times New Roman" w:hAnsi="Times New Roman"/>
                <w:b/>
              </w:rPr>
            </w:pPr>
          </w:p>
        </w:tc>
        <w:tc>
          <w:tcPr>
            <w:tcW w:w="3969" w:type="dxa"/>
            <w:shd w:val="clear" w:color="auto" w:fill="auto"/>
            <w:vAlign w:val="center"/>
          </w:tcPr>
          <w:p w14:paraId="304ADADB" w14:textId="59EFF01C" w:rsidR="00C65686" w:rsidRPr="00A057AC" w:rsidRDefault="008A1661" w:rsidP="00D26C6E">
            <w:pPr>
              <w:spacing w:line="240" w:lineRule="auto"/>
              <w:ind w:left="0" w:hanging="2"/>
              <w:jc w:val="center"/>
              <w:rPr>
                <w:rFonts w:ascii="Times New Roman" w:hAnsi="Times New Roman"/>
                <w:b/>
              </w:rPr>
            </w:pPr>
            <w:r w:rsidRPr="00A057AC">
              <w:rPr>
                <w:rFonts w:ascii="Times New Roman" w:hAnsi="Times New Roman"/>
                <w:b/>
              </w:rPr>
              <w:t>Reikalaujamos parametrų reikšmės</w:t>
            </w:r>
          </w:p>
        </w:tc>
        <w:tc>
          <w:tcPr>
            <w:tcW w:w="3435" w:type="dxa"/>
            <w:shd w:val="clear" w:color="auto" w:fill="auto"/>
            <w:vAlign w:val="center"/>
          </w:tcPr>
          <w:p w14:paraId="56AFADD3" w14:textId="1CA1699B" w:rsidR="00C65686" w:rsidRPr="00A057AC" w:rsidRDefault="008A1661" w:rsidP="00D26C6E">
            <w:pPr>
              <w:spacing w:line="240" w:lineRule="auto"/>
              <w:ind w:left="0" w:hanging="2"/>
              <w:jc w:val="center"/>
              <w:rPr>
                <w:rFonts w:ascii="Times New Roman" w:hAnsi="Times New Roman"/>
                <w:b/>
              </w:rPr>
            </w:pPr>
            <w:r w:rsidRPr="00A057AC">
              <w:rPr>
                <w:rFonts w:ascii="Times New Roman" w:hAnsi="Times New Roman"/>
                <w:b/>
              </w:rPr>
              <w:t>Siūlomos prekės charakteristikos</w:t>
            </w:r>
          </w:p>
        </w:tc>
      </w:tr>
      <w:tr w:rsidR="0044042D" w:rsidRPr="00A057AC" w14:paraId="17A1B1D8" w14:textId="77777777" w:rsidTr="00C65686">
        <w:trPr>
          <w:trHeight w:val="826"/>
        </w:trPr>
        <w:tc>
          <w:tcPr>
            <w:tcW w:w="540" w:type="dxa"/>
            <w:shd w:val="clear" w:color="auto" w:fill="auto"/>
          </w:tcPr>
          <w:p w14:paraId="208855C8" w14:textId="77777777" w:rsidR="0044042D" w:rsidRPr="00A057AC" w:rsidRDefault="0075034C" w:rsidP="00D26C6E">
            <w:pPr>
              <w:spacing w:line="240" w:lineRule="auto"/>
              <w:ind w:left="0" w:hanging="2"/>
              <w:jc w:val="center"/>
              <w:rPr>
                <w:rFonts w:ascii="Times New Roman" w:hAnsi="Times New Roman"/>
              </w:rPr>
            </w:pPr>
            <w:r w:rsidRPr="00A057AC">
              <w:rPr>
                <w:rFonts w:ascii="Times New Roman" w:hAnsi="Times New Roman"/>
              </w:rPr>
              <w:t>1</w:t>
            </w:r>
          </w:p>
        </w:tc>
        <w:tc>
          <w:tcPr>
            <w:tcW w:w="1723" w:type="dxa"/>
            <w:shd w:val="clear" w:color="auto" w:fill="auto"/>
          </w:tcPr>
          <w:p w14:paraId="294F9048" w14:textId="77777777" w:rsidR="0044042D" w:rsidRPr="00A057AC" w:rsidRDefault="0075034C" w:rsidP="00D26C6E">
            <w:pPr>
              <w:tabs>
                <w:tab w:val="left" w:pos="362"/>
              </w:tabs>
              <w:spacing w:line="240" w:lineRule="auto"/>
              <w:ind w:left="0" w:hanging="2"/>
              <w:jc w:val="center"/>
              <w:rPr>
                <w:rFonts w:ascii="Times New Roman" w:hAnsi="Times New Roman"/>
                <w:b/>
              </w:rPr>
            </w:pPr>
            <w:r w:rsidRPr="00A057AC">
              <w:rPr>
                <w:rFonts w:ascii="Times New Roman" w:hAnsi="Times New Roman"/>
                <w:b/>
              </w:rPr>
              <w:t>Mobili telekonsultacijų stotelė</w:t>
            </w:r>
          </w:p>
          <w:p w14:paraId="6C5EDD97" w14:textId="77777777" w:rsidR="0044042D" w:rsidRPr="00A057AC" w:rsidRDefault="0075034C" w:rsidP="00D26C6E">
            <w:pPr>
              <w:tabs>
                <w:tab w:val="left" w:pos="362"/>
              </w:tabs>
              <w:spacing w:line="240" w:lineRule="auto"/>
              <w:ind w:left="0" w:hanging="2"/>
              <w:jc w:val="center"/>
              <w:rPr>
                <w:rFonts w:ascii="Times New Roman" w:hAnsi="Times New Roman"/>
                <w:b/>
              </w:rPr>
            </w:pPr>
            <w:r w:rsidRPr="00A057AC">
              <w:rPr>
                <w:rFonts w:ascii="Times New Roman" w:hAnsi="Times New Roman"/>
                <w:b/>
              </w:rPr>
              <w:br/>
            </w:r>
          </w:p>
        </w:tc>
        <w:tc>
          <w:tcPr>
            <w:tcW w:w="3969" w:type="dxa"/>
          </w:tcPr>
          <w:p w14:paraId="0E67D5FB" w14:textId="77777777" w:rsidR="0044042D" w:rsidRPr="00A057AC" w:rsidRDefault="0075034C" w:rsidP="00D63B7B">
            <w:pPr>
              <w:numPr>
                <w:ilvl w:val="1"/>
                <w:numId w:val="2"/>
              </w:numPr>
              <w:tabs>
                <w:tab w:val="left" w:pos="325"/>
              </w:tabs>
              <w:spacing w:after="0" w:line="240" w:lineRule="auto"/>
              <w:ind w:left="0" w:hanging="2"/>
              <w:jc w:val="both"/>
              <w:rPr>
                <w:rFonts w:ascii="Times New Roman" w:hAnsi="Times New Roman"/>
              </w:rPr>
            </w:pPr>
            <w:r w:rsidRPr="00A057AC">
              <w:rPr>
                <w:rFonts w:ascii="Times New Roman" w:hAnsi="Times New Roman"/>
                <w:b/>
              </w:rPr>
              <w:t>Mobilią telekonsultacijų stotelę privalomai sudaro į mobilų stovą integruoti komponentai</w:t>
            </w:r>
            <w:r w:rsidRPr="00A057AC">
              <w:rPr>
                <w:rFonts w:ascii="Times New Roman" w:hAnsi="Times New Roman"/>
              </w:rPr>
              <w:t>:</w:t>
            </w:r>
          </w:p>
          <w:p w14:paraId="4088B5DB" w14:textId="77777777" w:rsidR="0044042D" w:rsidRPr="00A057AC" w:rsidRDefault="0075034C" w:rsidP="00D63B7B">
            <w:pPr>
              <w:numPr>
                <w:ilvl w:val="1"/>
                <w:numId w:val="2"/>
              </w:numPr>
              <w:tabs>
                <w:tab w:val="left" w:pos="325"/>
              </w:tabs>
              <w:spacing w:after="0" w:line="240" w:lineRule="auto"/>
              <w:ind w:left="0" w:hanging="2"/>
              <w:jc w:val="both"/>
              <w:rPr>
                <w:rFonts w:ascii="Times New Roman" w:hAnsi="Times New Roman"/>
              </w:rPr>
            </w:pPr>
            <w:r w:rsidRPr="00A057AC">
              <w:rPr>
                <w:rFonts w:ascii="Times New Roman" w:hAnsi="Times New Roman"/>
              </w:rPr>
              <w:t xml:space="preserve">Monitorius. </w:t>
            </w:r>
          </w:p>
          <w:p w14:paraId="57B56AD3" w14:textId="77777777" w:rsidR="0044042D" w:rsidRPr="00A057AC" w:rsidRDefault="0075034C" w:rsidP="00D63B7B">
            <w:pPr>
              <w:numPr>
                <w:ilvl w:val="1"/>
                <w:numId w:val="2"/>
              </w:numPr>
              <w:tabs>
                <w:tab w:val="left" w:pos="325"/>
              </w:tabs>
              <w:spacing w:after="0" w:line="240" w:lineRule="auto"/>
              <w:ind w:left="0" w:hanging="2"/>
              <w:jc w:val="both"/>
              <w:rPr>
                <w:rFonts w:ascii="Times New Roman" w:hAnsi="Times New Roman"/>
              </w:rPr>
            </w:pPr>
            <w:r w:rsidRPr="00A057AC">
              <w:rPr>
                <w:rFonts w:ascii="Times New Roman" w:hAnsi="Times New Roman"/>
              </w:rPr>
              <w:t>Mobili darbo stotis, atitinkanti šioje specifikacijoje jai keliamus techninius reikalavimus.</w:t>
            </w:r>
          </w:p>
          <w:p w14:paraId="65CFF971" w14:textId="77777777" w:rsidR="0044042D" w:rsidRPr="00A057AC" w:rsidRDefault="0075034C" w:rsidP="00D63B7B">
            <w:pPr>
              <w:numPr>
                <w:ilvl w:val="1"/>
                <w:numId w:val="2"/>
              </w:numPr>
              <w:tabs>
                <w:tab w:val="left" w:pos="325"/>
              </w:tabs>
              <w:spacing w:after="0" w:line="240" w:lineRule="auto"/>
              <w:ind w:left="0" w:hanging="2"/>
              <w:jc w:val="both"/>
              <w:rPr>
                <w:rFonts w:ascii="Times New Roman" w:hAnsi="Times New Roman"/>
              </w:rPr>
            </w:pPr>
            <w:r w:rsidRPr="00A057AC">
              <w:rPr>
                <w:rFonts w:ascii="Times New Roman" w:hAnsi="Times New Roman"/>
              </w:rPr>
              <w:t>Vaizdo kamera, įgalinanti pokalbius realiuoju laiku.</w:t>
            </w:r>
          </w:p>
          <w:p w14:paraId="76A14741" w14:textId="77777777" w:rsidR="0044042D" w:rsidRPr="00A057AC" w:rsidRDefault="0075034C" w:rsidP="00D63B7B">
            <w:pPr>
              <w:numPr>
                <w:ilvl w:val="1"/>
                <w:numId w:val="2"/>
              </w:numPr>
              <w:tabs>
                <w:tab w:val="left" w:pos="325"/>
              </w:tabs>
              <w:spacing w:after="0" w:line="240" w:lineRule="auto"/>
              <w:ind w:left="0" w:hanging="2"/>
              <w:jc w:val="both"/>
              <w:rPr>
                <w:rFonts w:ascii="Times New Roman" w:hAnsi="Times New Roman"/>
              </w:rPr>
            </w:pPr>
            <w:r w:rsidRPr="00A057AC">
              <w:rPr>
                <w:rFonts w:ascii="Times New Roman" w:hAnsi="Times New Roman"/>
              </w:rPr>
              <w:t>Garsiakalbiai.</w:t>
            </w:r>
          </w:p>
          <w:p w14:paraId="24377556" w14:textId="77777777" w:rsidR="0044042D" w:rsidRPr="00A057AC" w:rsidRDefault="0075034C" w:rsidP="00D63B7B">
            <w:pPr>
              <w:numPr>
                <w:ilvl w:val="1"/>
                <w:numId w:val="2"/>
              </w:numPr>
              <w:tabs>
                <w:tab w:val="left" w:pos="325"/>
              </w:tabs>
              <w:spacing w:after="0" w:line="240" w:lineRule="auto"/>
              <w:ind w:left="0" w:hanging="2"/>
              <w:jc w:val="both"/>
              <w:rPr>
                <w:rFonts w:ascii="Times New Roman" w:hAnsi="Times New Roman"/>
              </w:rPr>
            </w:pPr>
            <w:r w:rsidRPr="00A057AC">
              <w:rPr>
                <w:rFonts w:ascii="Times New Roman" w:hAnsi="Times New Roman"/>
              </w:rPr>
              <w:t>Mikrofonas.</w:t>
            </w:r>
          </w:p>
          <w:p w14:paraId="7E9D2D4B" w14:textId="77777777" w:rsidR="0044042D" w:rsidRPr="00A057AC" w:rsidRDefault="0075034C" w:rsidP="00D63B7B">
            <w:pPr>
              <w:numPr>
                <w:ilvl w:val="1"/>
                <w:numId w:val="2"/>
              </w:numPr>
              <w:tabs>
                <w:tab w:val="left" w:pos="325"/>
              </w:tabs>
              <w:spacing w:after="0" w:line="240" w:lineRule="auto"/>
              <w:ind w:left="0" w:hanging="2"/>
              <w:jc w:val="both"/>
              <w:rPr>
                <w:rFonts w:ascii="Times New Roman" w:hAnsi="Times New Roman"/>
              </w:rPr>
            </w:pPr>
            <w:r w:rsidRPr="00A057AC">
              <w:rPr>
                <w:rFonts w:ascii="Times New Roman" w:hAnsi="Times New Roman"/>
              </w:rPr>
              <w:t>Mobilus stovas.</w:t>
            </w:r>
          </w:p>
          <w:p w14:paraId="6EDF9A44" w14:textId="77777777" w:rsidR="0044042D" w:rsidRPr="00A057AC" w:rsidRDefault="0075034C" w:rsidP="00D63B7B">
            <w:pPr>
              <w:numPr>
                <w:ilvl w:val="1"/>
                <w:numId w:val="2"/>
              </w:numPr>
              <w:tabs>
                <w:tab w:val="left" w:pos="325"/>
              </w:tabs>
              <w:spacing w:after="0" w:line="240" w:lineRule="auto"/>
              <w:ind w:left="0" w:hanging="2"/>
              <w:jc w:val="both"/>
              <w:rPr>
                <w:rFonts w:ascii="Times New Roman" w:hAnsi="Times New Roman"/>
              </w:rPr>
            </w:pPr>
            <w:r w:rsidRPr="00A057AC">
              <w:rPr>
                <w:rFonts w:ascii="Times New Roman" w:hAnsi="Times New Roman"/>
              </w:rPr>
              <w:t>Nepertraukiamo maitinimo šaltinis (UPS arba ilgo veikimo ciklo pakraunamas maitinimo įrenginys).</w:t>
            </w:r>
          </w:p>
          <w:p w14:paraId="132E2502" w14:textId="77777777" w:rsidR="0044042D" w:rsidRPr="00A057AC" w:rsidRDefault="0075034C" w:rsidP="00D63B7B">
            <w:pPr>
              <w:numPr>
                <w:ilvl w:val="1"/>
                <w:numId w:val="2"/>
              </w:numPr>
              <w:tabs>
                <w:tab w:val="left" w:pos="325"/>
              </w:tabs>
              <w:spacing w:after="0" w:line="240" w:lineRule="auto"/>
              <w:ind w:left="0" w:hanging="2"/>
              <w:jc w:val="both"/>
              <w:rPr>
                <w:rFonts w:ascii="Times New Roman" w:hAnsi="Times New Roman"/>
              </w:rPr>
            </w:pPr>
            <w:r w:rsidRPr="00A057AC">
              <w:rPr>
                <w:rFonts w:ascii="Times New Roman" w:hAnsi="Times New Roman"/>
              </w:rPr>
              <w:t>Nurodyti konkretų telekonsultacijų stotelės modelį ir gamintoją.</w:t>
            </w:r>
          </w:p>
        </w:tc>
        <w:tc>
          <w:tcPr>
            <w:tcW w:w="3435" w:type="dxa"/>
          </w:tcPr>
          <w:p w14:paraId="5FF92DBD"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 xml:space="preserve">1.2 Monitorius: </w:t>
            </w:r>
            <w:r w:rsidRPr="00A057AC">
              <w:rPr>
                <w:rFonts w:ascii="Times New Roman" w:eastAsia="Times New Roman" w:hAnsi="Times New Roman" w:cs="Times New Roman"/>
                <w:color w:val="4F81BD" w:themeColor="accent1"/>
                <w:sz w:val="20"/>
                <w:szCs w:val="20"/>
              </w:rPr>
              <w:t>InTouch Lite 4 Technical Specifications psl. 4</w:t>
            </w:r>
          </w:p>
          <w:p w14:paraId="755CA138"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70C0"/>
                <w:sz w:val="20"/>
                <w:szCs w:val="20"/>
              </w:rPr>
            </w:pPr>
            <w:r w:rsidRPr="00A057AC">
              <w:rPr>
                <w:rFonts w:ascii="Times New Roman" w:eastAsia="Times New Roman" w:hAnsi="Times New Roman" w:cs="Times New Roman"/>
                <w:color w:val="000000"/>
                <w:sz w:val="20"/>
                <w:szCs w:val="20"/>
              </w:rPr>
              <w:t xml:space="preserve">1.3 Mobili darbo stotis: </w:t>
            </w:r>
            <w:r w:rsidRPr="00A057AC">
              <w:rPr>
                <w:rFonts w:ascii="Times New Roman" w:eastAsia="Times New Roman" w:hAnsi="Times New Roman" w:cs="Times New Roman"/>
                <w:color w:val="0070C0"/>
                <w:sz w:val="20"/>
                <w:szCs w:val="20"/>
              </w:rPr>
              <w:t>InTouch Lite 4 Technical Specifications psl. 4</w:t>
            </w:r>
          </w:p>
          <w:p w14:paraId="7DA1E151"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 xml:space="preserve">1.4 Vaizdo kamera: </w:t>
            </w:r>
            <w:r w:rsidRPr="00A057AC">
              <w:rPr>
                <w:rFonts w:ascii="Times New Roman" w:eastAsia="Times New Roman" w:hAnsi="Times New Roman" w:cs="Times New Roman"/>
                <w:color w:val="0070C0"/>
                <w:sz w:val="20"/>
                <w:szCs w:val="20"/>
              </w:rPr>
              <w:t>InTouch Lite 4 Technical Specifications psl. 4</w:t>
            </w:r>
          </w:p>
          <w:p w14:paraId="464DE9EB"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70C0"/>
                <w:sz w:val="20"/>
                <w:szCs w:val="20"/>
              </w:rPr>
            </w:pPr>
            <w:r w:rsidRPr="00A057AC">
              <w:rPr>
                <w:rFonts w:ascii="Times New Roman" w:eastAsia="Times New Roman" w:hAnsi="Times New Roman" w:cs="Times New Roman"/>
                <w:color w:val="000000"/>
                <w:sz w:val="20"/>
                <w:szCs w:val="20"/>
              </w:rPr>
              <w:t xml:space="preserve">1.5 Garsiakalbiai: </w:t>
            </w:r>
            <w:r w:rsidRPr="00A057AC">
              <w:rPr>
                <w:rFonts w:ascii="Times New Roman" w:eastAsia="Times New Roman" w:hAnsi="Times New Roman" w:cs="Times New Roman"/>
                <w:color w:val="0070C0"/>
                <w:sz w:val="20"/>
                <w:szCs w:val="20"/>
              </w:rPr>
              <w:t>InTouch Lite 4 Technical Specifications psl. 5</w:t>
            </w:r>
          </w:p>
          <w:p w14:paraId="3613C233"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 xml:space="preserve">1.6 Mikrofonas: </w:t>
            </w:r>
            <w:r w:rsidRPr="00A057AC">
              <w:rPr>
                <w:rFonts w:ascii="Times New Roman" w:eastAsia="Times New Roman" w:hAnsi="Times New Roman" w:cs="Times New Roman"/>
                <w:color w:val="0070C0"/>
                <w:sz w:val="20"/>
                <w:szCs w:val="20"/>
              </w:rPr>
              <w:t>InTouch Lite 4 Technical Specifications psl. 4</w:t>
            </w:r>
          </w:p>
          <w:p w14:paraId="2F0DF299"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 xml:space="preserve">1.7 Mobilus stovas: </w:t>
            </w:r>
            <w:r w:rsidRPr="00A057AC">
              <w:rPr>
                <w:rFonts w:ascii="Times New Roman" w:eastAsia="Times New Roman" w:hAnsi="Times New Roman" w:cs="Times New Roman"/>
                <w:color w:val="0070C0"/>
                <w:sz w:val="20"/>
                <w:szCs w:val="20"/>
              </w:rPr>
              <w:t>InTouch Lite 4 Technical Specifications psl. 4</w:t>
            </w:r>
          </w:p>
          <w:p w14:paraId="4520A9C7"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70C0"/>
                <w:sz w:val="20"/>
                <w:szCs w:val="20"/>
              </w:rPr>
            </w:pPr>
            <w:r w:rsidRPr="00A057AC">
              <w:rPr>
                <w:rFonts w:ascii="Times New Roman" w:eastAsia="Times New Roman" w:hAnsi="Times New Roman" w:cs="Times New Roman"/>
                <w:color w:val="000000"/>
                <w:sz w:val="20"/>
                <w:szCs w:val="20"/>
              </w:rPr>
              <w:t xml:space="preserve">1.8 Maitinimo įrenginys: </w:t>
            </w:r>
            <w:r w:rsidRPr="00A057AC">
              <w:rPr>
                <w:rFonts w:ascii="Times New Roman" w:eastAsia="Times New Roman" w:hAnsi="Times New Roman" w:cs="Times New Roman"/>
                <w:color w:val="0070C0"/>
                <w:sz w:val="20"/>
                <w:szCs w:val="20"/>
              </w:rPr>
              <w:t>Lite 4 Brochure psl. 2</w:t>
            </w:r>
          </w:p>
          <w:p w14:paraId="6C4E6C68" w14:textId="111E1B1A" w:rsidR="0044042D" w:rsidRPr="00A057AC" w:rsidRDefault="00D26C6E" w:rsidP="00D26C6E">
            <w:pPr>
              <w:spacing w:line="240" w:lineRule="auto"/>
              <w:ind w:left="0" w:hanging="2"/>
              <w:jc w:val="both"/>
              <w:rPr>
                <w:rFonts w:ascii="Times New Roman" w:hAnsi="Times New Roman"/>
              </w:rPr>
            </w:pPr>
            <w:r w:rsidRPr="00A057AC">
              <w:rPr>
                <w:rFonts w:ascii="Times New Roman" w:hAnsi="Times New Roman"/>
                <w:color w:val="000000"/>
                <w:sz w:val="20"/>
                <w:szCs w:val="20"/>
              </w:rPr>
              <w:t>1.7 Teladoc Health Lite 4 (InTouch Lite 4)</w:t>
            </w:r>
          </w:p>
        </w:tc>
      </w:tr>
      <w:tr w:rsidR="0044042D" w:rsidRPr="00A057AC" w14:paraId="0507A05F" w14:textId="77777777" w:rsidTr="00C65686">
        <w:trPr>
          <w:trHeight w:val="231"/>
        </w:trPr>
        <w:tc>
          <w:tcPr>
            <w:tcW w:w="540" w:type="dxa"/>
            <w:shd w:val="clear" w:color="auto" w:fill="auto"/>
          </w:tcPr>
          <w:p w14:paraId="313059DA" w14:textId="77777777" w:rsidR="0044042D" w:rsidRPr="00A057AC" w:rsidRDefault="0075034C" w:rsidP="00D26C6E">
            <w:pPr>
              <w:spacing w:after="0" w:line="240" w:lineRule="auto"/>
              <w:ind w:left="0" w:hanging="2"/>
              <w:jc w:val="center"/>
              <w:rPr>
                <w:rFonts w:ascii="Times New Roman" w:hAnsi="Times New Roman"/>
              </w:rPr>
            </w:pPr>
            <w:r w:rsidRPr="00A057AC">
              <w:rPr>
                <w:rFonts w:ascii="Times New Roman" w:hAnsi="Times New Roman"/>
              </w:rPr>
              <w:t>2</w:t>
            </w:r>
          </w:p>
        </w:tc>
        <w:tc>
          <w:tcPr>
            <w:tcW w:w="1723" w:type="dxa"/>
            <w:shd w:val="clear" w:color="auto" w:fill="auto"/>
          </w:tcPr>
          <w:p w14:paraId="26F3C462" w14:textId="77777777" w:rsidR="0044042D" w:rsidRPr="00A057AC" w:rsidRDefault="0075034C" w:rsidP="00D26C6E">
            <w:pPr>
              <w:tabs>
                <w:tab w:val="left" w:pos="362"/>
              </w:tabs>
              <w:spacing w:after="0" w:line="240" w:lineRule="auto"/>
              <w:ind w:left="0" w:hanging="2"/>
              <w:jc w:val="center"/>
              <w:rPr>
                <w:rFonts w:ascii="Times New Roman" w:hAnsi="Times New Roman"/>
              </w:rPr>
            </w:pPr>
            <w:r w:rsidRPr="00A057AC">
              <w:rPr>
                <w:rFonts w:ascii="Times New Roman" w:hAnsi="Times New Roman"/>
              </w:rPr>
              <w:t>Reikalavimai monitoriams.</w:t>
            </w:r>
            <w:r w:rsidRPr="00A057AC">
              <w:rPr>
                <w:rFonts w:ascii="Times New Roman" w:hAnsi="Times New Roman"/>
              </w:rPr>
              <w:br/>
            </w:r>
          </w:p>
        </w:tc>
        <w:tc>
          <w:tcPr>
            <w:tcW w:w="3969" w:type="dxa"/>
          </w:tcPr>
          <w:p w14:paraId="70C1A250" w14:textId="77777777" w:rsidR="0044042D" w:rsidRPr="00A057AC" w:rsidRDefault="0075034C" w:rsidP="00D63B7B">
            <w:pPr>
              <w:numPr>
                <w:ilvl w:val="1"/>
                <w:numId w:val="10"/>
              </w:numPr>
              <w:spacing w:after="0" w:line="240" w:lineRule="auto"/>
              <w:ind w:left="0" w:hanging="2"/>
              <w:jc w:val="both"/>
              <w:rPr>
                <w:rFonts w:ascii="Times New Roman" w:hAnsi="Times New Roman"/>
              </w:rPr>
            </w:pPr>
            <w:r w:rsidRPr="00A057AC">
              <w:rPr>
                <w:rFonts w:ascii="Times New Roman" w:hAnsi="Times New Roman"/>
                <w:b/>
              </w:rPr>
              <w:t>Reikalavimai mobilios telekonsultacijų stotelės monitoriui.</w:t>
            </w:r>
            <w:r w:rsidRPr="00A057AC">
              <w:rPr>
                <w:rFonts w:ascii="Times New Roman" w:hAnsi="Times New Roman"/>
              </w:rPr>
              <w:t xml:space="preserve"> </w:t>
            </w:r>
          </w:p>
          <w:p w14:paraId="4F7CD88A" w14:textId="77777777" w:rsidR="0044042D" w:rsidRPr="00A057AC" w:rsidRDefault="0075034C" w:rsidP="00D63B7B">
            <w:pPr>
              <w:numPr>
                <w:ilvl w:val="2"/>
                <w:numId w:val="10"/>
              </w:numPr>
              <w:spacing w:after="0" w:line="240" w:lineRule="auto"/>
              <w:ind w:left="0" w:hanging="2"/>
              <w:jc w:val="both"/>
              <w:rPr>
                <w:rFonts w:ascii="Times New Roman" w:hAnsi="Times New Roman"/>
              </w:rPr>
            </w:pPr>
            <w:r w:rsidRPr="00A057AC">
              <w:rPr>
                <w:rFonts w:ascii="Times New Roman" w:hAnsi="Times New Roman"/>
              </w:rPr>
              <w:t xml:space="preserve">Ekrano taškų skaičius ne mažiau nei 1024x768. </w:t>
            </w:r>
          </w:p>
          <w:p w14:paraId="038BFB2E" w14:textId="77777777" w:rsidR="0044042D" w:rsidRPr="00A057AC" w:rsidRDefault="0075034C" w:rsidP="00D63B7B">
            <w:pPr>
              <w:numPr>
                <w:ilvl w:val="2"/>
                <w:numId w:val="10"/>
              </w:numPr>
              <w:spacing w:after="0" w:line="240" w:lineRule="auto"/>
              <w:ind w:left="0" w:hanging="2"/>
              <w:jc w:val="both"/>
              <w:rPr>
                <w:rFonts w:ascii="Times New Roman" w:hAnsi="Times New Roman"/>
              </w:rPr>
            </w:pPr>
            <w:r w:rsidRPr="00A057AC">
              <w:rPr>
                <w:rFonts w:ascii="Times New Roman" w:hAnsi="Times New Roman"/>
              </w:rPr>
              <w:lastRenderedPageBreak/>
              <w:t xml:space="preserve">Ekrano įstrižainė – ne mažesnė kaip 15 colių ir ne didesnė nei 24 colių </w:t>
            </w:r>
          </w:p>
          <w:p w14:paraId="2C2FCD68" w14:textId="77777777" w:rsidR="0044042D" w:rsidRPr="00A057AC" w:rsidRDefault="0075034C" w:rsidP="00D63B7B">
            <w:pPr>
              <w:numPr>
                <w:ilvl w:val="2"/>
                <w:numId w:val="10"/>
              </w:numPr>
              <w:spacing w:after="0" w:line="240" w:lineRule="auto"/>
              <w:ind w:left="0" w:hanging="2"/>
              <w:jc w:val="both"/>
              <w:rPr>
                <w:rFonts w:ascii="Times New Roman" w:hAnsi="Times New Roman"/>
              </w:rPr>
            </w:pPr>
            <w:r w:rsidRPr="00A057AC">
              <w:rPr>
                <w:rFonts w:ascii="Times New Roman" w:hAnsi="Times New Roman"/>
              </w:rPr>
              <w:t xml:space="preserve">Monitorius turi būti nedaloma mobilios telekonsultacijų stotelės konstrukcijos dalis. Šie reikalavimai keliami iš gamintojo tiekiamai aparatinei įrangai – t.y. visa įranga turi būti gamykliškai integruota į vientisą ir nedalomą konstrukciją. </w:t>
            </w:r>
          </w:p>
          <w:p w14:paraId="40E7E360" w14:textId="77777777" w:rsidR="0044042D" w:rsidRPr="00A057AC" w:rsidRDefault="0075034C" w:rsidP="00D63B7B">
            <w:pPr>
              <w:numPr>
                <w:ilvl w:val="1"/>
                <w:numId w:val="10"/>
              </w:numPr>
              <w:spacing w:after="0" w:line="240" w:lineRule="auto"/>
              <w:ind w:left="0" w:hanging="2"/>
              <w:jc w:val="both"/>
              <w:rPr>
                <w:rFonts w:ascii="Times New Roman" w:hAnsi="Times New Roman"/>
              </w:rPr>
            </w:pPr>
            <w:r w:rsidRPr="00A057AC">
              <w:rPr>
                <w:rFonts w:ascii="Times New Roman" w:hAnsi="Times New Roman"/>
              </w:rPr>
              <w:t>Teikiant pasiūlymą būtina nurodyti konkretų modelį ir gamintoją.</w:t>
            </w:r>
          </w:p>
        </w:tc>
        <w:tc>
          <w:tcPr>
            <w:tcW w:w="3435" w:type="dxa"/>
          </w:tcPr>
          <w:p w14:paraId="32A5F217"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lastRenderedPageBreak/>
              <w:t xml:space="preserve">2.1.1 Ekrano taškų skaičius 1024x768 </w:t>
            </w:r>
            <w:r w:rsidRPr="00A057AC">
              <w:rPr>
                <w:rFonts w:ascii="Times New Roman" w:eastAsia="Times New Roman" w:hAnsi="Times New Roman" w:cs="Times New Roman"/>
                <w:color w:val="0070C0"/>
                <w:sz w:val="20"/>
                <w:szCs w:val="20"/>
              </w:rPr>
              <w:t>InTouch Lite 4 Technical Specifications psl. 6</w:t>
            </w:r>
          </w:p>
          <w:p w14:paraId="23452D81"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 xml:space="preserve">2.1.2 Ekrano įstrižainė 15“: </w:t>
            </w:r>
            <w:r w:rsidRPr="00A057AC">
              <w:rPr>
                <w:rFonts w:ascii="Times New Roman" w:eastAsia="Times New Roman" w:hAnsi="Times New Roman" w:cs="Times New Roman"/>
                <w:color w:val="0070C0"/>
                <w:sz w:val="20"/>
                <w:szCs w:val="20"/>
              </w:rPr>
              <w:t>InTouch Lite 4 Technical Specifications psl. 6</w:t>
            </w:r>
          </w:p>
          <w:p w14:paraId="2FEF7CD7"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70C0"/>
                <w:sz w:val="20"/>
                <w:szCs w:val="20"/>
              </w:rPr>
            </w:pPr>
            <w:r w:rsidRPr="00A057AC">
              <w:rPr>
                <w:rFonts w:ascii="Times New Roman" w:eastAsia="Times New Roman" w:hAnsi="Times New Roman" w:cs="Times New Roman"/>
                <w:color w:val="000000"/>
                <w:sz w:val="20"/>
                <w:szCs w:val="20"/>
              </w:rPr>
              <w:t xml:space="preserve">2.1.3 Monitorius yra nedaloma mobilios telekonsultacijų stotelės konstrukcijos dalis, </w:t>
            </w:r>
            <w:r w:rsidRPr="00A057AC">
              <w:rPr>
                <w:rFonts w:ascii="Times New Roman" w:eastAsia="Times New Roman" w:hAnsi="Times New Roman" w:cs="Times New Roman"/>
                <w:sz w:val="20"/>
                <w:szCs w:val="20"/>
              </w:rPr>
              <w:t>visa įranga yra gamykliškai integruota į vientisą ir nedalomą konstrukciją:</w:t>
            </w:r>
            <w:r w:rsidRPr="00A057AC">
              <w:rPr>
                <w:rFonts w:ascii="Times New Roman" w:eastAsia="Times New Roman" w:hAnsi="Times New Roman" w:cs="Times New Roman"/>
                <w:color w:val="000000"/>
                <w:sz w:val="20"/>
                <w:szCs w:val="20"/>
              </w:rPr>
              <w:t xml:space="preserve"> </w:t>
            </w:r>
            <w:r w:rsidRPr="00A057AC">
              <w:rPr>
                <w:rFonts w:ascii="Times New Roman" w:eastAsia="Times New Roman" w:hAnsi="Times New Roman" w:cs="Times New Roman"/>
                <w:color w:val="0070C0"/>
                <w:sz w:val="20"/>
                <w:szCs w:val="20"/>
              </w:rPr>
              <w:t xml:space="preserve">Lite 4 Brochure psl. 2; </w:t>
            </w:r>
            <w:hyperlink r:id="rId11" w:history="1">
              <w:r w:rsidRPr="00A057AC">
                <w:rPr>
                  <w:rStyle w:val="Hyperlink"/>
                  <w:rFonts w:ascii="Times New Roman" w:eastAsia="Times New Roman" w:hAnsi="Times New Roman" w:cs="Times New Roman"/>
                  <w:sz w:val="20"/>
                  <w:szCs w:val="20"/>
                </w:rPr>
                <w:t>https://intouchhealth.com/telehealth-devices/intouch-lite-and-lite-with-boom/</w:t>
              </w:r>
            </w:hyperlink>
          </w:p>
          <w:p w14:paraId="119508D1" w14:textId="77777777" w:rsidR="00D26C6E" w:rsidRPr="00A057AC" w:rsidRDefault="00D26C6E" w:rsidP="00D26C6E">
            <w:pPr>
              <w:pStyle w:val="Normal1"/>
              <w:pBdr>
                <w:top w:val="nil"/>
                <w:left w:val="nil"/>
                <w:bottom w:val="nil"/>
                <w:right w:val="nil"/>
                <w:between w:val="nil"/>
              </w:pBdr>
              <w:spacing w:after="0" w:line="240" w:lineRule="auto"/>
              <w:rPr>
                <w:rFonts w:ascii="Times New Roman" w:eastAsia="Times New Roman" w:hAnsi="Times New Roman" w:cs="Times New Roman"/>
                <w:color w:val="0070C0"/>
                <w:sz w:val="20"/>
                <w:szCs w:val="20"/>
              </w:rPr>
            </w:pPr>
            <w:r w:rsidRPr="00A057AC">
              <w:rPr>
                <w:rFonts w:ascii="Times New Roman" w:eastAsia="Times New Roman" w:hAnsi="Times New Roman" w:cs="Times New Roman"/>
                <w:color w:val="000000"/>
                <w:sz w:val="20"/>
                <w:szCs w:val="20"/>
              </w:rPr>
              <w:t>2.2 Innolux G150XNE</w:t>
            </w:r>
          </w:p>
          <w:p w14:paraId="1B0AB67D" w14:textId="77777777" w:rsidR="0044042D" w:rsidRPr="00A057AC" w:rsidRDefault="0044042D" w:rsidP="00D26C6E">
            <w:pPr>
              <w:spacing w:after="0" w:line="240" w:lineRule="auto"/>
              <w:ind w:left="0" w:hanging="2"/>
              <w:jc w:val="both"/>
              <w:rPr>
                <w:rFonts w:ascii="Times New Roman" w:hAnsi="Times New Roman"/>
              </w:rPr>
            </w:pPr>
          </w:p>
        </w:tc>
      </w:tr>
      <w:tr w:rsidR="0044042D" w:rsidRPr="00A057AC" w14:paraId="47CAD6D8" w14:textId="77777777" w:rsidTr="00C65686">
        <w:trPr>
          <w:trHeight w:val="231"/>
        </w:trPr>
        <w:tc>
          <w:tcPr>
            <w:tcW w:w="540" w:type="dxa"/>
          </w:tcPr>
          <w:p w14:paraId="10A01084" w14:textId="77777777" w:rsidR="0044042D" w:rsidRPr="00A057AC" w:rsidRDefault="0075034C" w:rsidP="00D26C6E">
            <w:pPr>
              <w:spacing w:after="0" w:line="240" w:lineRule="auto"/>
              <w:ind w:left="0" w:hanging="2"/>
              <w:jc w:val="center"/>
              <w:rPr>
                <w:rFonts w:ascii="Times New Roman" w:hAnsi="Times New Roman"/>
              </w:rPr>
            </w:pPr>
            <w:r w:rsidRPr="00A057AC">
              <w:rPr>
                <w:rFonts w:ascii="Times New Roman" w:hAnsi="Times New Roman"/>
              </w:rPr>
              <w:lastRenderedPageBreak/>
              <w:t>3</w:t>
            </w:r>
          </w:p>
        </w:tc>
        <w:tc>
          <w:tcPr>
            <w:tcW w:w="1723" w:type="dxa"/>
          </w:tcPr>
          <w:p w14:paraId="67A64DAD" w14:textId="77777777" w:rsidR="0044042D" w:rsidRPr="00A057AC" w:rsidRDefault="0075034C" w:rsidP="00D26C6E">
            <w:pPr>
              <w:tabs>
                <w:tab w:val="left" w:pos="362"/>
              </w:tabs>
              <w:spacing w:after="0" w:line="240" w:lineRule="auto"/>
              <w:ind w:left="0" w:hanging="2"/>
              <w:jc w:val="center"/>
              <w:rPr>
                <w:rFonts w:ascii="Times New Roman" w:hAnsi="Times New Roman"/>
              </w:rPr>
            </w:pPr>
            <w:r w:rsidRPr="00A057AC">
              <w:rPr>
                <w:rFonts w:ascii="Times New Roman" w:hAnsi="Times New Roman"/>
              </w:rPr>
              <w:t>Reikalavimai darbo stočiai.</w:t>
            </w:r>
            <w:r w:rsidRPr="00A057AC">
              <w:rPr>
                <w:rFonts w:ascii="Times New Roman" w:hAnsi="Times New Roman"/>
              </w:rPr>
              <w:br/>
            </w:r>
            <w:r w:rsidRPr="00A057AC">
              <w:rPr>
                <w:rFonts w:ascii="Times New Roman" w:hAnsi="Times New Roman"/>
                <w:i/>
              </w:rPr>
              <w:t>.</w:t>
            </w:r>
          </w:p>
        </w:tc>
        <w:tc>
          <w:tcPr>
            <w:tcW w:w="3969" w:type="dxa"/>
          </w:tcPr>
          <w:p w14:paraId="71FEC8C0" w14:textId="77777777" w:rsidR="0044042D" w:rsidRPr="00A057AC" w:rsidRDefault="0075034C" w:rsidP="00D63B7B">
            <w:pPr>
              <w:numPr>
                <w:ilvl w:val="0"/>
                <w:numId w:val="8"/>
              </w:numPr>
              <w:tabs>
                <w:tab w:val="left" w:pos="325"/>
              </w:tabs>
              <w:spacing w:after="0" w:line="240" w:lineRule="auto"/>
              <w:ind w:left="0" w:hanging="2"/>
              <w:jc w:val="both"/>
              <w:rPr>
                <w:rFonts w:ascii="Times New Roman" w:hAnsi="Times New Roman"/>
              </w:rPr>
            </w:pPr>
            <w:r w:rsidRPr="00A057AC">
              <w:rPr>
                <w:rFonts w:ascii="Times New Roman" w:hAnsi="Times New Roman"/>
                <w:b/>
              </w:rPr>
              <w:t>Reikalavimai mobiliai telekonsultacijų stotelės darbo stočiai. Darbo stotis privalo turėti:</w:t>
            </w:r>
          </w:p>
          <w:p w14:paraId="566864F6" w14:textId="77777777" w:rsidR="0044042D" w:rsidRPr="00A057AC" w:rsidRDefault="0075034C" w:rsidP="00D63B7B">
            <w:pPr>
              <w:numPr>
                <w:ilvl w:val="1"/>
                <w:numId w:val="8"/>
              </w:numPr>
              <w:tabs>
                <w:tab w:val="left" w:pos="325"/>
              </w:tabs>
              <w:spacing w:after="0" w:line="240" w:lineRule="auto"/>
              <w:ind w:left="0" w:hanging="2"/>
              <w:jc w:val="both"/>
              <w:rPr>
                <w:rFonts w:ascii="Times New Roman" w:hAnsi="Times New Roman"/>
              </w:rPr>
            </w:pPr>
            <w:r w:rsidRPr="00A057AC">
              <w:rPr>
                <w:rFonts w:ascii="Times New Roman" w:hAnsi="Times New Roman"/>
              </w:rPr>
              <w:t>Ne mažiau 4 fizinių branduolių procesorių. Teikiant pasiūlymą būtina nurodyti procesoriaus: gamintoją, tipą, branduolių skaičių, taktinį dažnį, sparčiosios atminties dydį, sisteminės magistralės dažnį.</w:t>
            </w:r>
          </w:p>
          <w:p w14:paraId="7DF60AE7" w14:textId="77777777" w:rsidR="0044042D" w:rsidRPr="00A057AC" w:rsidRDefault="0075034C" w:rsidP="00D63B7B">
            <w:pPr>
              <w:numPr>
                <w:ilvl w:val="1"/>
                <w:numId w:val="8"/>
              </w:numPr>
              <w:tabs>
                <w:tab w:val="left" w:pos="325"/>
                <w:tab w:val="left" w:pos="466"/>
              </w:tabs>
              <w:spacing w:after="0" w:line="240" w:lineRule="auto"/>
              <w:ind w:left="0" w:hanging="2"/>
              <w:jc w:val="both"/>
              <w:rPr>
                <w:rFonts w:ascii="Times New Roman" w:hAnsi="Times New Roman"/>
              </w:rPr>
            </w:pPr>
            <w:r w:rsidRPr="00A057AC">
              <w:rPr>
                <w:rFonts w:ascii="Times New Roman" w:hAnsi="Times New Roman"/>
              </w:rPr>
              <w:t>Ne mažiau nei 128 GB talpos papildomą vidinį SSD diską, kurio skaitymo greitis būtų ne mažiau nei 500 MB/s.</w:t>
            </w:r>
          </w:p>
          <w:p w14:paraId="630D4271" w14:textId="77777777" w:rsidR="0044042D" w:rsidRPr="00A057AC" w:rsidRDefault="0075034C" w:rsidP="00D63B7B">
            <w:pPr>
              <w:numPr>
                <w:ilvl w:val="1"/>
                <w:numId w:val="8"/>
              </w:numPr>
              <w:tabs>
                <w:tab w:val="left" w:pos="325"/>
              </w:tabs>
              <w:spacing w:after="0" w:line="240" w:lineRule="auto"/>
              <w:ind w:left="0" w:hanging="2"/>
              <w:jc w:val="both"/>
              <w:rPr>
                <w:rFonts w:ascii="Times New Roman" w:hAnsi="Times New Roman"/>
              </w:rPr>
            </w:pPr>
            <w:r w:rsidRPr="00A057AC">
              <w:rPr>
                <w:rFonts w:ascii="Times New Roman" w:hAnsi="Times New Roman"/>
              </w:rPr>
              <w:t xml:space="preserve">Integruotą vaizdo plokštę su grafinio branduolio ir atminties taktiniu </w:t>
            </w:r>
            <w:r w:rsidRPr="00A057AC">
              <w:rPr>
                <w:rFonts w:ascii="Times New Roman" w:hAnsi="Times New Roman"/>
              </w:rPr>
              <w:lastRenderedPageBreak/>
              <w:t>dažniu su ne mažiau nei 4 GB VRAM. Nurodyti konkretų vaizdo plokštės modelį. Vaizdo plokštės sparta negali būti dirbtinai padidinta.</w:t>
            </w:r>
          </w:p>
          <w:p w14:paraId="0EBAD314" w14:textId="77777777" w:rsidR="0044042D" w:rsidRPr="00A057AC" w:rsidRDefault="0075034C" w:rsidP="00D63B7B">
            <w:pPr>
              <w:numPr>
                <w:ilvl w:val="1"/>
                <w:numId w:val="8"/>
              </w:numPr>
              <w:tabs>
                <w:tab w:val="left" w:pos="325"/>
                <w:tab w:val="left" w:pos="466"/>
              </w:tabs>
              <w:spacing w:after="0" w:line="240" w:lineRule="auto"/>
              <w:ind w:left="0" w:hanging="2"/>
              <w:jc w:val="both"/>
              <w:rPr>
                <w:rFonts w:ascii="Times New Roman" w:hAnsi="Times New Roman"/>
              </w:rPr>
            </w:pPr>
            <w:r w:rsidRPr="00A057AC">
              <w:rPr>
                <w:rFonts w:ascii="Times New Roman" w:hAnsi="Times New Roman"/>
              </w:rPr>
              <w:t xml:space="preserve">Automonominę ilgo veikimo ciklo bateriją (elementą) leidžiančią įrenginiu naudotis ne mažiau nei 4 valandas pilnos apkrovos režimu. </w:t>
            </w:r>
          </w:p>
          <w:p w14:paraId="30405A91" w14:textId="77777777" w:rsidR="0044042D" w:rsidRPr="00A057AC" w:rsidRDefault="0075034C" w:rsidP="00D63B7B">
            <w:pPr>
              <w:numPr>
                <w:ilvl w:val="1"/>
                <w:numId w:val="8"/>
              </w:numPr>
              <w:tabs>
                <w:tab w:val="left" w:pos="325"/>
              </w:tabs>
              <w:spacing w:after="0" w:line="240" w:lineRule="auto"/>
              <w:ind w:left="0" w:hanging="2"/>
              <w:jc w:val="both"/>
              <w:rPr>
                <w:rFonts w:ascii="Times New Roman" w:hAnsi="Times New Roman"/>
              </w:rPr>
            </w:pPr>
            <w:r w:rsidRPr="00A057AC">
              <w:rPr>
                <w:rFonts w:ascii="Times New Roman" w:hAnsi="Times New Roman"/>
              </w:rPr>
              <w:t>Mobilios telekonsultacijų stotelės įrangos komponentai palaiko vaizdo ir garso perdavimo funkcijas. Yra galimybė vienu metu naudoti 1 monitoriaus realiuoju laiku teikiamą vaizdinę informaciją.</w:t>
            </w:r>
          </w:p>
          <w:p w14:paraId="2FDF3E46" w14:textId="77777777" w:rsidR="0044042D" w:rsidRPr="00A057AC" w:rsidRDefault="0075034C" w:rsidP="00D63B7B">
            <w:pPr>
              <w:numPr>
                <w:ilvl w:val="1"/>
                <w:numId w:val="8"/>
              </w:numPr>
              <w:tabs>
                <w:tab w:val="left" w:pos="325"/>
                <w:tab w:val="left" w:pos="466"/>
              </w:tabs>
              <w:spacing w:after="0" w:line="240" w:lineRule="auto"/>
              <w:ind w:left="0" w:hanging="2"/>
              <w:jc w:val="both"/>
              <w:rPr>
                <w:rFonts w:ascii="Times New Roman" w:hAnsi="Times New Roman"/>
              </w:rPr>
            </w:pPr>
            <w:r w:rsidRPr="00A057AC">
              <w:rPr>
                <w:rFonts w:ascii="Times New Roman" w:hAnsi="Times New Roman"/>
              </w:rPr>
              <w:t>Mobilios telekonsultacijų stotelės įrangos komponentai palaiko gyvai retransliuojamo vaizdo ir medicininių vaizdų priartinimo ir atitolinimo funkcijas.</w:t>
            </w:r>
          </w:p>
          <w:p w14:paraId="2264D5DA" w14:textId="77777777" w:rsidR="0044042D" w:rsidRPr="00A057AC" w:rsidRDefault="0075034C" w:rsidP="00D63B7B">
            <w:pPr>
              <w:numPr>
                <w:ilvl w:val="1"/>
                <w:numId w:val="8"/>
              </w:numPr>
              <w:tabs>
                <w:tab w:val="left" w:pos="325"/>
                <w:tab w:val="left" w:pos="466"/>
              </w:tabs>
              <w:spacing w:after="0" w:line="240" w:lineRule="auto"/>
              <w:ind w:left="0" w:hanging="2"/>
              <w:jc w:val="both"/>
              <w:rPr>
                <w:rFonts w:ascii="Times New Roman" w:hAnsi="Times New Roman"/>
              </w:rPr>
            </w:pPr>
            <w:r w:rsidRPr="00A057AC">
              <w:rPr>
                <w:rFonts w:ascii="Times New Roman" w:hAnsi="Times New Roman"/>
              </w:rPr>
              <w:t>Mobilios telekonsultacijų stotelės įrangos komponentai palaiko telekonferencinio pokalbio funkciją realiuoju laiku.</w:t>
            </w:r>
          </w:p>
          <w:p w14:paraId="116CDE8B" w14:textId="77777777" w:rsidR="0044042D" w:rsidRPr="00A057AC" w:rsidRDefault="0075034C" w:rsidP="00D63B7B">
            <w:pPr>
              <w:numPr>
                <w:ilvl w:val="1"/>
                <w:numId w:val="8"/>
              </w:numPr>
              <w:tabs>
                <w:tab w:val="left" w:pos="325"/>
                <w:tab w:val="left" w:pos="466"/>
              </w:tabs>
              <w:spacing w:after="0" w:line="240" w:lineRule="auto"/>
              <w:ind w:left="0" w:hanging="2"/>
              <w:jc w:val="both"/>
              <w:rPr>
                <w:rFonts w:ascii="Times New Roman" w:hAnsi="Times New Roman"/>
              </w:rPr>
            </w:pPr>
            <w:r w:rsidRPr="00A057AC">
              <w:rPr>
                <w:rFonts w:ascii="Times New Roman" w:hAnsi="Times New Roman"/>
              </w:rPr>
              <w:t>Mobilios telekonsultacijų stotelės įrangos komponentai turi paciento gyvybinių parametrų stebėjimo įrangos prijungimo galimybes per bevielę ir USB jungtis.</w:t>
            </w:r>
          </w:p>
          <w:p w14:paraId="18A245E0" w14:textId="77777777" w:rsidR="0044042D" w:rsidRPr="00A057AC" w:rsidRDefault="0075034C" w:rsidP="00D63B7B">
            <w:pPr>
              <w:numPr>
                <w:ilvl w:val="1"/>
                <w:numId w:val="8"/>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 xml:space="preserve">Mobilios telekonsultacijų stotelės įrangos </w:t>
            </w:r>
            <w:r w:rsidRPr="00A057AC">
              <w:rPr>
                <w:rFonts w:ascii="Times New Roman" w:hAnsi="Times New Roman"/>
              </w:rPr>
              <w:lastRenderedPageBreak/>
              <w:t>komponentai palaiko paciento gyvybinių parametrų stebėjimo įrangos teikiamų duomenų retransliavimo funkciją realiuoju laiku.</w:t>
            </w:r>
          </w:p>
          <w:p w14:paraId="245F71E0" w14:textId="77777777" w:rsidR="0044042D" w:rsidRPr="00A057AC" w:rsidRDefault="0075034C" w:rsidP="00D63B7B">
            <w:pPr>
              <w:numPr>
                <w:ilvl w:val="1"/>
                <w:numId w:val="8"/>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 xml:space="preserve">Mobilios telekonsultacijų stotelės įrangos komponentai palaiko paciento gyvos apžiūros periferiniais diagnostiniais ir apžiūros įrenginiais teikiamų duomenų (vaizdo ir garso) retransliavimo funkcijas realiuoju laiku. </w:t>
            </w:r>
          </w:p>
          <w:p w14:paraId="7CA06D7F" w14:textId="77777777" w:rsidR="0044042D" w:rsidRPr="00A057AC" w:rsidRDefault="0075034C" w:rsidP="00D63B7B">
            <w:pPr>
              <w:numPr>
                <w:ilvl w:val="1"/>
                <w:numId w:val="8"/>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Siūloma įranga turi turėti funkcionalumo praplėtimo galimybę, kuri leistų ateityje integruoti papildomus medicinos prietaisus, bei perduoti jų teikiamą informaciją.</w:t>
            </w:r>
          </w:p>
          <w:p w14:paraId="31959A26" w14:textId="77777777" w:rsidR="0044042D" w:rsidRPr="00A057AC" w:rsidRDefault="0075034C" w:rsidP="00D63B7B">
            <w:pPr>
              <w:numPr>
                <w:ilvl w:val="1"/>
                <w:numId w:val="8"/>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Mobili telekonsultacijų stotelė turi ne mažiau nei 2 USB įvesties lizdus telemedicininių įrenginių prijungimui.</w:t>
            </w:r>
          </w:p>
          <w:p w14:paraId="534764C4" w14:textId="77777777" w:rsidR="0044042D" w:rsidRPr="00A057AC" w:rsidRDefault="0075034C" w:rsidP="00D63B7B">
            <w:pPr>
              <w:numPr>
                <w:ilvl w:val="1"/>
                <w:numId w:val="8"/>
              </w:numPr>
              <w:tabs>
                <w:tab w:val="left" w:pos="325"/>
                <w:tab w:val="left" w:pos="466"/>
                <w:tab w:val="left" w:pos="608"/>
              </w:tabs>
              <w:spacing w:after="0" w:line="240" w:lineRule="auto"/>
              <w:ind w:left="0" w:hanging="2"/>
              <w:rPr>
                <w:rFonts w:ascii="Times New Roman" w:hAnsi="Times New Roman"/>
              </w:rPr>
            </w:pPr>
            <w:r w:rsidRPr="00A057AC">
              <w:rPr>
                <w:rFonts w:ascii="Times New Roman" w:hAnsi="Times New Roman"/>
              </w:rPr>
              <w:t>Mobili telekonsultacijų stotelė turi turėti ne mažiau nei 1 - ą LAN jungtį..</w:t>
            </w:r>
          </w:p>
          <w:p w14:paraId="74F19F8C" w14:textId="77777777" w:rsidR="0044042D" w:rsidRPr="00A057AC" w:rsidRDefault="0075034C" w:rsidP="00D63B7B">
            <w:pPr>
              <w:numPr>
                <w:ilvl w:val="1"/>
                <w:numId w:val="8"/>
              </w:numPr>
              <w:tabs>
                <w:tab w:val="left" w:pos="325"/>
                <w:tab w:val="left" w:pos="466"/>
                <w:tab w:val="left" w:pos="608"/>
              </w:tabs>
              <w:spacing w:after="0" w:line="240" w:lineRule="auto"/>
              <w:ind w:left="0" w:hanging="2"/>
              <w:rPr>
                <w:rFonts w:ascii="Times New Roman" w:hAnsi="Times New Roman"/>
              </w:rPr>
            </w:pPr>
            <w:r w:rsidRPr="00A057AC">
              <w:rPr>
                <w:rFonts w:ascii="Times New Roman" w:hAnsi="Times New Roman"/>
              </w:rPr>
              <w:t>Mobili telekonsultacijų stotelė turi integruotą vidinį belaidžio tinklo (WiFi) įrenginį, kuris įgalina bevielio prisijungimo prie interneto funkcionalumą.</w:t>
            </w:r>
          </w:p>
          <w:p w14:paraId="7482B0B9" w14:textId="77777777" w:rsidR="0044042D" w:rsidRPr="00A057AC" w:rsidRDefault="0075034C" w:rsidP="00D63B7B">
            <w:pPr>
              <w:numPr>
                <w:ilvl w:val="1"/>
                <w:numId w:val="8"/>
              </w:numPr>
              <w:tabs>
                <w:tab w:val="left" w:pos="325"/>
                <w:tab w:val="left" w:pos="466"/>
                <w:tab w:val="left" w:pos="608"/>
              </w:tabs>
              <w:spacing w:after="0" w:line="240" w:lineRule="auto"/>
              <w:ind w:left="0" w:hanging="2"/>
              <w:rPr>
                <w:rFonts w:ascii="Times New Roman" w:hAnsi="Times New Roman"/>
              </w:rPr>
            </w:pPr>
            <w:r w:rsidRPr="00A057AC">
              <w:rPr>
                <w:rFonts w:ascii="Times New Roman" w:hAnsi="Times New Roman"/>
              </w:rPr>
              <w:lastRenderedPageBreak/>
              <w:t>Mobili telekonsultacijų stotelė turi turėti integruotą modemą įgalinantį Bluetooth ryšio funkcionalumą.</w:t>
            </w:r>
          </w:p>
        </w:tc>
        <w:tc>
          <w:tcPr>
            <w:tcW w:w="3435" w:type="dxa"/>
          </w:tcPr>
          <w:p w14:paraId="0E023F3D" w14:textId="77777777" w:rsidR="00D26C6E" w:rsidRPr="00A057AC" w:rsidRDefault="00D26C6E" w:rsidP="00D26C6E">
            <w:pPr>
              <w:pBdr>
                <w:top w:val="nil"/>
                <w:left w:val="nil"/>
                <w:bottom w:val="nil"/>
                <w:right w:val="nil"/>
                <w:between w:val="nil"/>
              </w:pBdr>
              <w:suppressAutoHyphens w:val="0"/>
              <w:spacing w:after="0" w:line="240" w:lineRule="auto"/>
              <w:ind w:leftChars="0" w:left="360" w:firstLineChars="0" w:hanging="360"/>
              <w:textDirection w:val="lrTb"/>
              <w:textAlignment w:val="auto"/>
              <w:outlineLvl w:val="9"/>
              <w:rPr>
                <w:rFonts w:ascii="Times New Roman" w:hAnsi="Times New Roman"/>
                <w:color w:val="FF0000"/>
                <w:position w:val="0"/>
                <w:sz w:val="20"/>
                <w:szCs w:val="20"/>
              </w:rPr>
            </w:pPr>
            <w:r w:rsidRPr="00A057AC">
              <w:rPr>
                <w:rFonts w:ascii="Times New Roman" w:hAnsi="Times New Roman"/>
                <w:position w:val="0"/>
                <w:sz w:val="20"/>
                <w:szCs w:val="20"/>
              </w:rPr>
              <w:lastRenderedPageBreak/>
              <w:t xml:space="preserve">3.1 4 branduoliai, Intel® Core™ i7-6820EQ Processor (8M Cache, up to 3.50 GHz): </w:t>
            </w:r>
            <w:hyperlink r:id="rId12" w:history="1">
              <w:r w:rsidRPr="00A057AC">
                <w:rPr>
                  <w:rFonts w:ascii="Times New Roman" w:hAnsi="Times New Roman"/>
                  <w:color w:val="0000FF" w:themeColor="hyperlink"/>
                  <w:position w:val="0"/>
                  <w:sz w:val="20"/>
                  <w:szCs w:val="20"/>
                  <w:u w:val="single"/>
                </w:rPr>
                <w:t>https://www.intel.com/content/www/us/en/products/sku/90426/intel-core-i76820eq-processor-8m-cache-up-to-3-50-ghz/specifications.html</w:t>
              </w:r>
            </w:hyperlink>
          </w:p>
          <w:p w14:paraId="0740CF52" w14:textId="77777777" w:rsidR="00D26C6E" w:rsidRPr="00A057AC" w:rsidRDefault="00D26C6E" w:rsidP="00D26C6E">
            <w:pPr>
              <w:pBdr>
                <w:top w:val="nil"/>
                <w:left w:val="nil"/>
                <w:bottom w:val="nil"/>
                <w:right w:val="nil"/>
                <w:between w:val="nil"/>
              </w:pBdr>
              <w:suppressAutoHyphens w:val="0"/>
              <w:spacing w:after="0" w:line="240" w:lineRule="auto"/>
              <w:ind w:leftChars="0" w:left="360" w:firstLineChars="0" w:hanging="360"/>
              <w:textDirection w:val="lrTb"/>
              <w:textAlignment w:val="auto"/>
              <w:outlineLvl w:val="9"/>
              <w:rPr>
                <w:rFonts w:ascii="Times New Roman" w:hAnsi="Times New Roman"/>
                <w:color w:val="0070C0"/>
                <w:position w:val="0"/>
                <w:sz w:val="20"/>
                <w:szCs w:val="20"/>
              </w:rPr>
            </w:pPr>
            <w:r w:rsidRPr="00A057AC">
              <w:rPr>
                <w:rFonts w:ascii="Times New Roman" w:hAnsi="Times New Roman"/>
                <w:position w:val="0"/>
                <w:sz w:val="20"/>
                <w:szCs w:val="20"/>
              </w:rPr>
              <w:t xml:space="preserve">3.2 128 Gb ssd, kurio rašymo greitis ne mažiau 500MB/s: </w:t>
            </w:r>
            <w:r w:rsidRPr="00A057AC">
              <w:rPr>
                <w:rFonts w:ascii="Times New Roman" w:hAnsi="Times New Roman"/>
                <w:color w:val="0070C0"/>
                <w:position w:val="0"/>
                <w:sz w:val="20"/>
                <w:szCs w:val="20"/>
              </w:rPr>
              <w:t>[DuraFlash] N200v mSATA_Product Brief.pdf psl. 2</w:t>
            </w:r>
          </w:p>
          <w:p w14:paraId="5C5E2D31" w14:textId="77777777" w:rsidR="00D26C6E" w:rsidRPr="00A057AC" w:rsidRDefault="00D26C6E" w:rsidP="00D26C6E">
            <w:pPr>
              <w:pBdr>
                <w:top w:val="nil"/>
                <w:left w:val="nil"/>
                <w:bottom w:val="nil"/>
                <w:right w:val="nil"/>
                <w:between w:val="nil"/>
              </w:pBdr>
              <w:suppressAutoHyphens w:val="0"/>
              <w:spacing w:after="0" w:line="240" w:lineRule="auto"/>
              <w:ind w:leftChars="0" w:left="346" w:firstLineChars="0" w:hanging="346"/>
              <w:textDirection w:val="lrTb"/>
              <w:textAlignment w:val="auto"/>
              <w:outlineLvl w:val="9"/>
              <w:rPr>
                <w:rFonts w:asciiTheme="minorHAnsi" w:eastAsia="Calibri" w:hAnsiTheme="minorHAnsi" w:cstheme="minorHAnsi"/>
                <w:color w:val="0000FF" w:themeColor="hyperlink"/>
                <w:position w:val="0"/>
                <w:sz w:val="20"/>
                <w:szCs w:val="24"/>
                <w:u w:val="single"/>
              </w:rPr>
            </w:pPr>
            <w:r w:rsidRPr="00A057AC">
              <w:rPr>
                <w:rFonts w:ascii="Times New Roman" w:hAnsi="Times New Roman"/>
                <w:color w:val="000000" w:themeColor="text1"/>
                <w:position w:val="0"/>
                <w:sz w:val="20"/>
                <w:szCs w:val="20"/>
              </w:rPr>
              <w:t xml:space="preserve">3.3  Integruota vaizdo plokštė su grafinio branduolio ir atminties taktiniu dažniu su ne mažiau nei 4 GB Integruota vaizdo plokštė </w:t>
            </w:r>
            <w:r w:rsidRPr="00A057AC">
              <w:rPr>
                <w:rFonts w:asciiTheme="minorHAnsi" w:eastAsia="Calibri" w:hAnsiTheme="minorHAnsi" w:cstheme="minorHAnsi"/>
                <w:color w:val="000000" w:themeColor="text1"/>
                <w:position w:val="0"/>
                <w:sz w:val="20"/>
                <w:szCs w:val="24"/>
              </w:rPr>
              <w:t xml:space="preserve">Intel® HD 530: </w:t>
            </w:r>
            <w:hyperlink r:id="rId13" w:history="1">
              <w:r w:rsidRPr="00A057AC">
                <w:rPr>
                  <w:rFonts w:asciiTheme="minorHAnsi" w:eastAsia="Calibri" w:hAnsiTheme="minorHAnsi" w:cstheme="minorHAnsi"/>
                  <w:color w:val="0000FF" w:themeColor="hyperlink"/>
                  <w:position w:val="0"/>
                  <w:sz w:val="20"/>
                  <w:szCs w:val="24"/>
                  <w:u w:val="single"/>
                </w:rPr>
                <w:t>https://technical.city/en/video/HD-Graphics-530</w:t>
              </w:r>
            </w:hyperlink>
          </w:p>
          <w:p w14:paraId="23F897AE" w14:textId="77777777" w:rsidR="00D26C6E" w:rsidRPr="00A057AC" w:rsidRDefault="00D26C6E" w:rsidP="00D26C6E">
            <w:pPr>
              <w:pBdr>
                <w:top w:val="nil"/>
                <w:left w:val="nil"/>
                <w:bottom w:val="nil"/>
                <w:right w:val="nil"/>
                <w:between w:val="nil"/>
              </w:pBdr>
              <w:suppressAutoHyphens w:val="0"/>
              <w:spacing w:after="0" w:line="240" w:lineRule="auto"/>
              <w:ind w:leftChars="0" w:left="346" w:firstLineChars="0" w:hanging="346"/>
              <w:textDirection w:val="lrTb"/>
              <w:textAlignment w:val="auto"/>
              <w:outlineLvl w:val="9"/>
              <w:rPr>
                <w:rFonts w:ascii="Times New Roman" w:hAnsi="Times New Roman"/>
                <w:color w:val="0070C0"/>
                <w:position w:val="0"/>
                <w:sz w:val="20"/>
                <w:szCs w:val="20"/>
              </w:rPr>
            </w:pPr>
            <w:r w:rsidRPr="00A057AC">
              <w:rPr>
                <w:rFonts w:ascii="Times New Roman" w:hAnsi="Times New Roman"/>
                <w:position w:val="0"/>
                <w:sz w:val="20"/>
                <w:szCs w:val="20"/>
              </w:rPr>
              <w:t xml:space="preserve">3.4 Integruotos baterijos veikimo laikas 5 val.: </w:t>
            </w:r>
            <w:r w:rsidRPr="00A057AC">
              <w:rPr>
                <w:rFonts w:ascii="Times New Roman" w:hAnsi="Times New Roman"/>
                <w:color w:val="0070C0"/>
                <w:position w:val="0"/>
                <w:sz w:val="20"/>
                <w:szCs w:val="20"/>
              </w:rPr>
              <w:t>InTouch Lite 4 Technical Specifications psl. 7</w:t>
            </w:r>
          </w:p>
          <w:p w14:paraId="12DFB0C0" w14:textId="77777777" w:rsidR="00D26C6E" w:rsidRPr="00A057AC" w:rsidRDefault="00D26C6E" w:rsidP="00D26C6E">
            <w:pPr>
              <w:pBdr>
                <w:top w:val="nil"/>
                <w:left w:val="nil"/>
                <w:bottom w:val="nil"/>
                <w:right w:val="nil"/>
                <w:between w:val="nil"/>
              </w:pBdr>
              <w:suppressAutoHyphens w:val="0"/>
              <w:spacing w:after="0" w:line="240" w:lineRule="auto"/>
              <w:ind w:leftChars="0" w:left="346" w:firstLineChars="0" w:hanging="346"/>
              <w:textDirection w:val="lrTb"/>
              <w:textAlignment w:val="auto"/>
              <w:outlineLvl w:val="9"/>
              <w:rPr>
                <w:rFonts w:ascii="Times New Roman" w:hAnsi="Times New Roman"/>
                <w:color w:val="0070C0"/>
                <w:position w:val="0"/>
                <w:sz w:val="20"/>
                <w:szCs w:val="20"/>
              </w:rPr>
            </w:pPr>
            <w:r w:rsidRPr="00A057AC">
              <w:rPr>
                <w:rFonts w:ascii="Times New Roman" w:hAnsi="Times New Roman"/>
                <w:position w:val="0"/>
                <w:sz w:val="20"/>
                <w:szCs w:val="20"/>
              </w:rPr>
              <w:t>3.5.</w:t>
            </w:r>
            <w:r w:rsidRPr="00A057AC">
              <w:rPr>
                <w:rFonts w:ascii="Times New Roman" w:hAnsi="Times New Roman"/>
                <w:position w:val="0"/>
                <w:sz w:val="20"/>
                <w:szCs w:val="20"/>
              </w:rPr>
              <w:tab/>
              <w:t xml:space="preserve">Mobilios telekonsultacijų stotelės įrangos komponentai palaiko vaizdo ir garso perdavimo funkcijas. Yra galimybė vienu metu naudoti 1 monitoriaus realiuoju laiku teikiamą vaizdinę informaciją: </w:t>
            </w:r>
            <w:r w:rsidRPr="00A057AC">
              <w:rPr>
                <w:rFonts w:ascii="Times New Roman" w:hAnsi="Times New Roman"/>
                <w:color w:val="0070C0"/>
                <w:position w:val="0"/>
                <w:sz w:val="20"/>
                <w:szCs w:val="20"/>
              </w:rPr>
              <w:t>Provider Access Software for Windows User Guide psl. 54</w:t>
            </w:r>
          </w:p>
          <w:p w14:paraId="2A8C749E" w14:textId="77777777" w:rsidR="00D26C6E" w:rsidRPr="00A057AC" w:rsidRDefault="00D26C6E" w:rsidP="00D63B7B">
            <w:pPr>
              <w:numPr>
                <w:ilvl w:val="1"/>
                <w:numId w:val="13"/>
              </w:numPr>
              <w:pBdr>
                <w:top w:val="nil"/>
                <w:left w:val="nil"/>
                <w:bottom w:val="nil"/>
                <w:right w:val="nil"/>
                <w:between w:val="nil"/>
              </w:pBdr>
              <w:tabs>
                <w:tab w:val="left" w:pos="325"/>
                <w:tab w:val="left" w:pos="466"/>
              </w:tabs>
              <w:suppressAutoHyphens w:val="0"/>
              <w:spacing w:after="0" w:line="240" w:lineRule="auto"/>
              <w:ind w:leftChars="0" w:firstLineChars="0"/>
              <w:jc w:val="both"/>
              <w:textDirection w:val="lrTb"/>
              <w:textAlignment w:val="auto"/>
              <w:outlineLvl w:val="9"/>
              <w:rPr>
                <w:rFonts w:ascii="Times New Roman" w:hAnsi="Times New Roman"/>
                <w:position w:val="0"/>
                <w:sz w:val="20"/>
                <w:szCs w:val="20"/>
              </w:rPr>
            </w:pPr>
            <w:r w:rsidRPr="00A057AC">
              <w:rPr>
                <w:rFonts w:ascii="Times New Roman" w:hAnsi="Times New Roman"/>
                <w:color w:val="000000"/>
                <w:position w:val="0"/>
                <w:sz w:val="20"/>
                <w:szCs w:val="20"/>
              </w:rPr>
              <w:t xml:space="preserve">Mobilios telekonsultacijų stotelės įrangos komponentai palaiko gyvai </w:t>
            </w:r>
            <w:r w:rsidRPr="00A057AC">
              <w:rPr>
                <w:rFonts w:ascii="Times New Roman" w:hAnsi="Times New Roman"/>
                <w:position w:val="0"/>
                <w:sz w:val="20"/>
                <w:szCs w:val="20"/>
              </w:rPr>
              <w:t xml:space="preserve">retransliuojamo vaizdo ir medicininių vaizdų priartinimo ir atitolinimo funkcijas: </w:t>
            </w:r>
            <w:r w:rsidRPr="00A057AC">
              <w:rPr>
                <w:rFonts w:ascii="Times New Roman" w:hAnsi="Times New Roman"/>
                <w:color w:val="0070C0"/>
                <w:position w:val="0"/>
                <w:sz w:val="20"/>
                <w:szCs w:val="20"/>
              </w:rPr>
              <w:t>Provider Access Software for Windows User Guide psl. 2</w:t>
            </w:r>
          </w:p>
          <w:p w14:paraId="69629415" w14:textId="77777777" w:rsidR="00D26C6E" w:rsidRPr="00A057AC" w:rsidRDefault="00D26C6E" w:rsidP="00D63B7B">
            <w:pPr>
              <w:numPr>
                <w:ilvl w:val="1"/>
                <w:numId w:val="14"/>
              </w:numPr>
              <w:pBdr>
                <w:top w:val="nil"/>
                <w:left w:val="nil"/>
                <w:bottom w:val="nil"/>
                <w:right w:val="nil"/>
                <w:between w:val="nil"/>
              </w:pBdr>
              <w:tabs>
                <w:tab w:val="left" w:pos="325"/>
                <w:tab w:val="left" w:pos="466"/>
              </w:tabs>
              <w:suppressAutoHyphens w:val="0"/>
              <w:spacing w:after="0" w:line="240" w:lineRule="auto"/>
              <w:ind w:leftChars="0" w:firstLineChars="0"/>
              <w:jc w:val="both"/>
              <w:textDirection w:val="lrTb"/>
              <w:textAlignment w:val="auto"/>
              <w:outlineLvl w:val="9"/>
              <w:rPr>
                <w:rFonts w:ascii="Times New Roman" w:hAnsi="Times New Roman"/>
                <w:position w:val="0"/>
                <w:sz w:val="20"/>
                <w:szCs w:val="20"/>
              </w:rPr>
            </w:pPr>
            <w:r w:rsidRPr="00A057AC">
              <w:rPr>
                <w:rFonts w:ascii="Times New Roman" w:hAnsi="Times New Roman"/>
                <w:color w:val="000000"/>
                <w:position w:val="0"/>
                <w:sz w:val="20"/>
                <w:szCs w:val="20"/>
              </w:rPr>
              <w:t xml:space="preserve">Mobilios telekonsultacijų stotelės įrangos komponentai palaiko telekonferencinio pokalbio funkciją realiuoju laiku: </w:t>
            </w:r>
            <w:r w:rsidRPr="00A057AC">
              <w:rPr>
                <w:rFonts w:ascii="Times New Roman" w:hAnsi="Times New Roman"/>
                <w:color w:val="0070C0"/>
                <w:position w:val="0"/>
                <w:sz w:val="20"/>
                <w:szCs w:val="20"/>
              </w:rPr>
              <w:t>Lite 4 Brochure</w:t>
            </w:r>
          </w:p>
          <w:p w14:paraId="05D7DCCC" w14:textId="77777777" w:rsidR="00D26C6E" w:rsidRPr="00A057AC" w:rsidRDefault="00D26C6E" w:rsidP="00D63B7B">
            <w:pPr>
              <w:numPr>
                <w:ilvl w:val="1"/>
                <w:numId w:val="14"/>
              </w:numPr>
              <w:pBdr>
                <w:top w:val="nil"/>
                <w:left w:val="nil"/>
                <w:bottom w:val="nil"/>
                <w:right w:val="nil"/>
                <w:between w:val="nil"/>
              </w:pBdr>
              <w:tabs>
                <w:tab w:val="left" w:pos="325"/>
                <w:tab w:val="left" w:pos="466"/>
              </w:tabs>
              <w:suppressAutoHyphens w:val="0"/>
              <w:spacing w:after="0" w:line="240" w:lineRule="auto"/>
              <w:ind w:leftChars="0" w:firstLineChars="0"/>
              <w:jc w:val="both"/>
              <w:textDirection w:val="lrTb"/>
              <w:textAlignment w:val="auto"/>
              <w:outlineLvl w:val="9"/>
              <w:rPr>
                <w:rFonts w:ascii="Times New Roman" w:hAnsi="Times New Roman"/>
                <w:position w:val="0"/>
                <w:sz w:val="20"/>
                <w:szCs w:val="20"/>
              </w:rPr>
            </w:pPr>
            <w:r w:rsidRPr="00A057AC">
              <w:rPr>
                <w:rFonts w:ascii="Times New Roman" w:hAnsi="Times New Roman"/>
                <w:color w:val="000000"/>
                <w:position w:val="0"/>
                <w:sz w:val="20"/>
                <w:szCs w:val="20"/>
              </w:rPr>
              <w:t xml:space="preserve">Mobilios telekonsultacijų stotelės įrangos komponentai turi paciento gyvybinių parametrų stebėjimo įrangos prijungimo galimybes per bevielę ir USB jungtis: </w:t>
            </w:r>
            <w:r w:rsidRPr="00A057AC">
              <w:rPr>
                <w:rFonts w:ascii="Times New Roman" w:hAnsi="Times New Roman"/>
                <w:color w:val="0070C0"/>
                <w:position w:val="0"/>
                <w:sz w:val="20"/>
                <w:szCs w:val="20"/>
              </w:rPr>
              <w:t>Lite 4 Brochure psl. 2; InTouch Lite 4 Technical Specifications psl. 6</w:t>
            </w:r>
          </w:p>
          <w:p w14:paraId="453E388E" w14:textId="77777777" w:rsidR="00D26C6E" w:rsidRPr="00A057AC" w:rsidRDefault="00D26C6E" w:rsidP="00D63B7B">
            <w:pPr>
              <w:numPr>
                <w:ilvl w:val="1"/>
                <w:numId w:val="14"/>
              </w:numPr>
              <w:pBdr>
                <w:top w:val="nil"/>
                <w:left w:val="nil"/>
                <w:bottom w:val="nil"/>
                <w:right w:val="nil"/>
                <w:between w:val="nil"/>
              </w:pBdr>
              <w:tabs>
                <w:tab w:val="left" w:pos="325"/>
                <w:tab w:val="left" w:pos="466"/>
                <w:tab w:val="left" w:pos="608"/>
              </w:tabs>
              <w:suppressAutoHyphens w:val="0"/>
              <w:spacing w:after="0" w:line="240" w:lineRule="auto"/>
              <w:ind w:leftChars="0" w:firstLineChars="0"/>
              <w:jc w:val="both"/>
              <w:textDirection w:val="lrTb"/>
              <w:textAlignment w:val="auto"/>
              <w:outlineLvl w:val="9"/>
              <w:rPr>
                <w:rFonts w:ascii="Times New Roman" w:hAnsi="Times New Roman"/>
                <w:position w:val="0"/>
                <w:sz w:val="20"/>
                <w:szCs w:val="20"/>
              </w:rPr>
            </w:pPr>
            <w:r w:rsidRPr="00A057AC">
              <w:rPr>
                <w:rFonts w:ascii="Times New Roman" w:hAnsi="Times New Roman"/>
                <w:color w:val="000000"/>
                <w:position w:val="0"/>
                <w:sz w:val="20"/>
                <w:szCs w:val="20"/>
              </w:rPr>
              <w:t xml:space="preserve">Mobilios telekonsultacijų stotelės įrangos komponentai palaiko paciento gyvybinių parametrų stebėjimo įrangos teikiamų duomenų retransliavimo funkciją realiuoju laiku: </w:t>
            </w:r>
            <w:r w:rsidRPr="00A057AC">
              <w:rPr>
                <w:rFonts w:ascii="Times New Roman" w:hAnsi="Times New Roman"/>
                <w:color w:val="0070C0"/>
                <w:position w:val="0"/>
                <w:sz w:val="20"/>
                <w:szCs w:val="20"/>
              </w:rPr>
              <w:t>Lite 4 Brochure psl. 2</w:t>
            </w:r>
          </w:p>
          <w:p w14:paraId="7F0C6D22" w14:textId="77777777" w:rsidR="00D26C6E" w:rsidRPr="00A057AC" w:rsidRDefault="00D26C6E" w:rsidP="00D63B7B">
            <w:pPr>
              <w:numPr>
                <w:ilvl w:val="1"/>
                <w:numId w:val="14"/>
              </w:numPr>
              <w:pBdr>
                <w:top w:val="nil"/>
                <w:left w:val="nil"/>
                <w:bottom w:val="nil"/>
                <w:right w:val="nil"/>
                <w:between w:val="nil"/>
              </w:pBdr>
              <w:tabs>
                <w:tab w:val="left" w:pos="325"/>
                <w:tab w:val="left" w:pos="466"/>
                <w:tab w:val="left" w:pos="608"/>
              </w:tabs>
              <w:suppressAutoHyphens w:val="0"/>
              <w:spacing w:after="0" w:line="240" w:lineRule="auto"/>
              <w:ind w:leftChars="0" w:firstLineChars="0"/>
              <w:jc w:val="both"/>
              <w:textDirection w:val="lrTb"/>
              <w:textAlignment w:val="auto"/>
              <w:outlineLvl w:val="9"/>
              <w:rPr>
                <w:rFonts w:ascii="Times New Roman" w:hAnsi="Times New Roman"/>
                <w:position w:val="0"/>
                <w:sz w:val="20"/>
                <w:szCs w:val="20"/>
              </w:rPr>
            </w:pPr>
            <w:r w:rsidRPr="00A057AC">
              <w:rPr>
                <w:rFonts w:ascii="Times New Roman" w:hAnsi="Times New Roman"/>
                <w:position w:val="0"/>
                <w:sz w:val="20"/>
                <w:szCs w:val="20"/>
              </w:rPr>
              <w:t>Mobilios telekonsultacijų stotelės įrangos komponentai palaiko paciento gyvos apžiūros periferiniais diagnostiniais ir apžiūros įrenginiais teikiamų duomenų (vaizdo ir garso) retransliavimo funkcijas realiuoju laiku:</w:t>
            </w:r>
            <w:r w:rsidRPr="00A057AC">
              <w:rPr>
                <w:rFonts w:ascii="Times New Roman" w:hAnsi="Times New Roman"/>
                <w:color w:val="000000"/>
                <w:position w:val="0"/>
                <w:sz w:val="20"/>
                <w:szCs w:val="20"/>
              </w:rPr>
              <w:t xml:space="preserve"> </w:t>
            </w:r>
            <w:r w:rsidRPr="00A057AC">
              <w:rPr>
                <w:rFonts w:ascii="Times New Roman" w:hAnsi="Times New Roman"/>
                <w:color w:val="0070C0"/>
                <w:position w:val="0"/>
                <w:sz w:val="20"/>
                <w:szCs w:val="20"/>
              </w:rPr>
              <w:t>Lite 4 Brochure psl. 2</w:t>
            </w:r>
          </w:p>
          <w:p w14:paraId="1AC3B17B" w14:textId="77777777" w:rsidR="00D26C6E" w:rsidRPr="00A057AC" w:rsidRDefault="00D26C6E" w:rsidP="00D63B7B">
            <w:pPr>
              <w:numPr>
                <w:ilvl w:val="1"/>
                <w:numId w:val="14"/>
              </w:numPr>
              <w:pBdr>
                <w:top w:val="nil"/>
                <w:left w:val="nil"/>
                <w:bottom w:val="nil"/>
                <w:right w:val="nil"/>
                <w:between w:val="nil"/>
              </w:pBdr>
              <w:tabs>
                <w:tab w:val="left" w:pos="325"/>
                <w:tab w:val="left" w:pos="466"/>
                <w:tab w:val="left" w:pos="608"/>
              </w:tabs>
              <w:suppressAutoHyphens w:val="0"/>
              <w:spacing w:after="0" w:line="240" w:lineRule="auto"/>
              <w:ind w:leftChars="0" w:firstLineChars="0"/>
              <w:contextualSpacing/>
              <w:jc w:val="both"/>
              <w:textDirection w:val="lrTb"/>
              <w:textAlignment w:val="auto"/>
              <w:outlineLvl w:val="9"/>
              <w:rPr>
                <w:rFonts w:ascii="Times New Roman" w:hAnsi="Times New Roman"/>
                <w:color w:val="0070C0"/>
                <w:position w:val="0"/>
                <w:sz w:val="20"/>
                <w:szCs w:val="20"/>
              </w:rPr>
            </w:pPr>
            <w:r w:rsidRPr="00A057AC">
              <w:rPr>
                <w:rFonts w:ascii="Times New Roman" w:hAnsi="Times New Roman"/>
                <w:position w:val="0"/>
                <w:sz w:val="20"/>
                <w:szCs w:val="20"/>
              </w:rPr>
              <w:lastRenderedPageBreak/>
              <w:t xml:space="preserve">Siūloma įranga turi funkcionalumo praplėtimo galimybę, kuri leistų ateityje integruoti papildomus medicinos prietaisus, bei perduoti jų teikiamą informaciją: </w:t>
            </w:r>
            <w:r w:rsidRPr="00A057AC">
              <w:rPr>
                <w:rFonts w:ascii="Times New Roman" w:hAnsi="Times New Roman"/>
                <w:color w:val="0070C0"/>
                <w:position w:val="0"/>
                <w:sz w:val="20"/>
                <w:szCs w:val="20"/>
              </w:rPr>
              <w:t>Lite 4 Brochure psl. 2</w:t>
            </w:r>
          </w:p>
          <w:p w14:paraId="607C8689" w14:textId="77777777" w:rsidR="00D26C6E" w:rsidRPr="00A057AC" w:rsidRDefault="00D26C6E" w:rsidP="00D63B7B">
            <w:pPr>
              <w:numPr>
                <w:ilvl w:val="1"/>
                <w:numId w:val="14"/>
              </w:numPr>
              <w:pBdr>
                <w:top w:val="nil"/>
                <w:left w:val="nil"/>
                <w:bottom w:val="nil"/>
                <w:right w:val="nil"/>
                <w:between w:val="nil"/>
              </w:pBdr>
              <w:tabs>
                <w:tab w:val="left" w:pos="325"/>
                <w:tab w:val="left" w:pos="466"/>
                <w:tab w:val="left" w:pos="608"/>
              </w:tabs>
              <w:suppressAutoHyphens w:val="0"/>
              <w:spacing w:after="0" w:line="240" w:lineRule="auto"/>
              <w:ind w:leftChars="0" w:firstLineChars="0"/>
              <w:jc w:val="both"/>
              <w:textDirection w:val="lrTb"/>
              <w:textAlignment w:val="auto"/>
              <w:outlineLvl w:val="9"/>
              <w:rPr>
                <w:rFonts w:ascii="Times New Roman" w:hAnsi="Times New Roman"/>
                <w:position w:val="0"/>
                <w:sz w:val="20"/>
                <w:szCs w:val="20"/>
              </w:rPr>
            </w:pPr>
            <w:r w:rsidRPr="00A057AC">
              <w:rPr>
                <w:rFonts w:ascii="Times New Roman" w:hAnsi="Times New Roman"/>
                <w:color w:val="000000"/>
                <w:position w:val="0"/>
                <w:sz w:val="20"/>
                <w:szCs w:val="20"/>
              </w:rPr>
              <w:t xml:space="preserve">Mobili telekonsultacijų stotelė turi ne mažiau nei 2 USB įvesties lizdus telemedicininių įrenginių prijungimui: </w:t>
            </w:r>
            <w:r w:rsidRPr="00A057AC">
              <w:rPr>
                <w:rFonts w:ascii="Times New Roman" w:hAnsi="Times New Roman"/>
                <w:color w:val="0070C0"/>
                <w:position w:val="0"/>
                <w:sz w:val="20"/>
                <w:szCs w:val="20"/>
              </w:rPr>
              <w:t>InTouch Lite 4 Technical Specifications psl. 5</w:t>
            </w:r>
          </w:p>
          <w:p w14:paraId="24422138" w14:textId="77777777" w:rsidR="00D26C6E" w:rsidRPr="00A057AC" w:rsidRDefault="00D26C6E" w:rsidP="00D63B7B">
            <w:pPr>
              <w:numPr>
                <w:ilvl w:val="1"/>
                <w:numId w:val="14"/>
              </w:numPr>
              <w:pBdr>
                <w:top w:val="nil"/>
                <w:left w:val="nil"/>
                <w:bottom w:val="nil"/>
                <w:right w:val="nil"/>
                <w:between w:val="nil"/>
              </w:pBdr>
              <w:tabs>
                <w:tab w:val="left" w:pos="325"/>
                <w:tab w:val="left" w:pos="466"/>
              </w:tabs>
              <w:suppressAutoHyphens w:val="0"/>
              <w:spacing w:after="0" w:line="240" w:lineRule="auto"/>
              <w:ind w:leftChars="0" w:firstLineChars="0"/>
              <w:jc w:val="both"/>
              <w:textDirection w:val="lrTb"/>
              <w:textAlignment w:val="auto"/>
              <w:outlineLvl w:val="9"/>
              <w:rPr>
                <w:rFonts w:ascii="Times New Roman" w:hAnsi="Times New Roman"/>
                <w:color w:val="0070C0"/>
                <w:position w:val="0"/>
                <w:sz w:val="20"/>
                <w:szCs w:val="20"/>
              </w:rPr>
            </w:pPr>
            <w:r w:rsidRPr="00A057AC">
              <w:rPr>
                <w:rFonts w:ascii="Times New Roman" w:hAnsi="Times New Roman"/>
                <w:color w:val="000000"/>
                <w:position w:val="0"/>
                <w:sz w:val="20"/>
                <w:szCs w:val="20"/>
              </w:rPr>
              <w:t xml:space="preserve">Mobili telekonsultacijų stotelė turi LAN jungtį: </w:t>
            </w:r>
            <w:r w:rsidRPr="00A057AC">
              <w:rPr>
                <w:rFonts w:ascii="Times New Roman" w:hAnsi="Times New Roman"/>
                <w:color w:val="0070C0"/>
                <w:position w:val="0"/>
                <w:sz w:val="20"/>
                <w:szCs w:val="20"/>
              </w:rPr>
              <w:t>InTouch Lite 4 Technical Specifications psl. 6</w:t>
            </w:r>
          </w:p>
          <w:p w14:paraId="180126F4" w14:textId="77777777" w:rsidR="00D26C6E" w:rsidRPr="00A057AC" w:rsidRDefault="00D26C6E" w:rsidP="00D63B7B">
            <w:pPr>
              <w:numPr>
                <w:ilvl w:val="1"/>
                <w:numId w:val="14"/>
              </w:numPr>
              <w:pBdr>
                <w:top w:val="nil"/>
                <w:left w:val="nil"/>
                <w:bottom w:val="nil"/>
                <w:right w:val="nil"/>
                <w:between w:val="nil"/>
              </w:pBdr>
              <w:tabs>
                <w:tab w:val="left" w:pos="325"/>
                <w:tab w:val="left" w:pos="466"/>
              </w:tabs>
              <w:suppressAutoHyphens w:val="0"/>
              <w:spacing w:after="0" w:line="240" w:lineRule="auto"/>
              <w:ind w:leftChars="0" w:firstLineChars="0"/>
              <w:jc w:val="both"/>
              <w:textDirection w:val="lrTb"/>
              <w:textAlignment w:val="auto"/>
              <w:outlineLvl w:val="9"/>
              <w:rPr>
                <w:rFonts w:ascii="Times New Roman" w:hAnsi="Times New Roman"/>
                <w:position w:val="0"/>
                <w:sz w:val="20"/>
                <w:szCs w:val="20"/>
              </w:rPr>
            </w:pPr>
            <w:r w:rsidRPr="00A057AC">
              <w:rPr>
                <w:rFonts w:ascii="Times New Roman" w:hAnsi="Times New Roman"/>
                <w:color w:val="000000"/>
                <w:position w:val="0"/>
                <w:sz w:val="20"/>
                <w:szCs w:val="20"/>
              </w:rPr>
              <w:t xml:space="preserve">Mobili telekonsultacijų stotelė turi integruotą vidinį belaidžio tinklo (WiFi) įrenginį, kuris įgalina bevielio prisijungimo prie interneto funkcionalumą: </w:t>
            </w:r>
            <w:r w:rsidRPr="00A057AC">
              <w:rPr>
                <w:rFonts w:ascii="Times New Roman" w:hAnsi="Times New Roman"/>
                <w:color w:val="0070C0"/>
                <w:position w:val="0"/>
                <w:sz w:val="20"/>
                <w:szCs w:val="20"/>
              </w:rPr>
              <w:t>InTouch Lite 4 Technical Specifications psl. 6</w:t>
            </w:r>
          </w:p>
          <w:p w14:paraId="54C29494" w14:textId="7F402EA9" w:rsidR="0044042D" w:rsidRPr="00A057AC" w:rsidRDefault="00D26C6E" w:rsidP="00D26C6E">
            <w:pPr>
              <w:spacing w:after="0" w:line="240" w:lineRule="auto"/>
              <w:ind w:left="0" w:hanging="2"/>
              <w:jc w:val="both"/>
              <w:rPr>
                <w:rFonts w:ascii="Times New Roman" w:hAnsi="Times New Roman"/>
              </w:rPr>
            </w:pPr>
            <w:r w:rsidRPr="00A057AC">
              <w:rPr>
                <w:rFonts w:ascii="Times New Roman" w:hAnsi="Times New Roman"/>
                <w:color w:val="000000"/>
                <w:position w:val="0"/>
                <w:sz w:val="20"/>
                <w:szCs w:val="20"/>
              </w:rPr>
              <w:t xml:space="preserve">3.15 Mobili telekonsultacijų stotelė turi integruotą modemą įgalinantį Bluetooth ryšio funkcionalumą: </w:t>
            </w:r>
            <w:r w:rsidRPr="00A057AC">
              <w:rPr>
                <w:rFonts w:ascii="Times New Roman" w:hAnsi="Times New Roman"/>
                <w:color w:val="0070C0"/>
                <w:position w:val="0"/>
                <w:sz w:val="20"/>
                <w:szCs w:val="20"/>
              </w:rPr>
              <w:t>InTouch Lite 4 Technical Specifications psl. 6</w:t>
            </w:r>
          </w:p>
        </w:tc>
      </w:tr>
      <w:tr w:rsidR="0044042D" w:rsidRPr="00A057AC" w14:paraId="6E82A0F7" w14:textId="77777777" w:rsidTr="00C65686">
        <w:trPr>
          <w:trHeight w:val="346"/>
        </w:trPr>
        <w:tc>
          <w:tcPr>
            <w:tcW w:w="540" w:type="dxa"/>
          </w:tcPr>
          <w:p w14:paraId="4BA0F795" w14:textId="77777777" w:rsidR="0044042D" w:rsidRPr="00A057AC" w:rsidRDefault="0075034C" w:rsidP="00D26C6E">
            <w:pPr>
              <w:spacing w:after="0" w:line="240" w:lineRule="auto"/>
              <w:ind w:left="0" w:hanging="2"/>
              <w:jc w:val="center"/>
              <w:rPr>
                <w:rFonts w:ascii="Times New Roman" w:hAnsi="Times New Roman"/>
              </w:rPr>
            </w:pPr>
            <w:r w:rsidRPr="00A057AC">
              <w:rPr>
                <w:rFonts w:ascii="Times New Roman" w:hAnsi="Times New Roman"/>
              </w:rPr>
              <w:lastRenderedPageBreak/>
              <w:t>4</w:t>
            </w:r>
          </w:p>
        </w:tc>
        <w:tc>
          <w:tcPr>
            <w:tcW w:w="1723" w:type="dxa"/>
          </w:tcPr>
          <w:p w14:paraId="7946E42B" w14:textId="77777777" w:rsidR="0044042D" w:rsidRPr="00A057AC" w:rsidRDefault="0075034C" w:rsidP="00D26C6E">
            <w:pPr>
              <w:tabs>
                <w:tab w:val="left" w:pos="362"/>
              </w:tabs>
              <w:spacing w:after="0" w:line="240" w:lineRule="auto"/>
              <w:ind w:left="0" w:hanging="2"/>
              <w:jc w:val="both"/>
              <w:rPr>
                <w:rFonts w:ascii="Times New Roman" w:hAnsi="Times New Roman"/>
              </w:rPr>
            </w:pPr>
            <w:r w:rsidRPr="00A057AC">
              <w:rPr>
                <w:rFonts w:ascii="Times New Roman" w:hAnsi="Times New Roman"/>
              </w:rPr>
              <w:t>Reikalavimai HD kamerai.</w:t>
            </w:r>
            <w:r w:rsidRPr="00A057AC">
              <w:rPr>
                <w:rFonts w:ascii="Times New Roman" w:hAnsi="Times New Roman"/>
              </w:rPr>
              <w:br/>
            </w:r>
          </w:p>
        </w:tc>
        <w:tc>
          <w:tcPr>
            <w:tcW w:w="3969" w:type="dxa"/>
          </w:tcPr>
          <w:p w14:paraId="2FAC4C0B" w14:textId="77777777" w:rsidR="0044042D" w:rsidRPr="00A057AC" w:rsidRDefault="0075034C" w:rsidP="00D63B7B">
            <w:pPr>
              <w:numPr>
                <w:ilvl w:val="1"/>
                <w:numId w:val="1"/>
              </w:numPr>
              <w:tabs>
                <w:tab w:val="left" w:pos="325"/>
              </w:tabs>
              <w:spacing w:after="0" w:line="240" w:lineRule="auto"/>
              <w:ind w:left="0" w:hanging="2"/>
              <w:jc w:val="both"/>
              <w:rPr>
                <w:rFonts w:ascii="Times New Roman" w:hAnsi="Times New Roman"/>
              </w:rPr>
            </w:pPr>
            <w:r w:rsidRPr="00A057AC">
              <w:rPr>
                <w:rFonts w:ascii="Times New Roman" w:hAnsi="Times New Roman"/>
                <w:b/>
              </w:rPr>
              <w:t>Reikalavimai mobilios telekonsultacijų stotelės (HD) kamerai:</w:t>
            </w:r>
          </w:p>
          <w:p w14:paraId="7FEE16BD" w14:textId="77777777" w:rsidR="0044042D" w:rsidRPr="00A057AC" w:rsidRDefault="0075034C" w:rsidP="00D63B7B">
            <w:pPr>
              <w:numPr>
                <w:ilvl w:val="1"/>
                <w:numId w:val="1"/>
              </w:numPr>
              <w:tabs>
                <w:tab w:val="left" w:pos="325"/>
              </w:tabs>
              <w:spacing w:after="0" w:line="240" w:lineRule="auto"/>
              <w:ind w:left="0" w:hanging="2"/>
              <w:jc w:val="both"/>
              <w:rPr>
                <w:rFonts w:ascii="Times New Roman" w:hAnsi="Times New Roman"/>
              </w:rPr>
            </w:pPr>
            <w:r w:rsidRPr="00A057AC">
              <w:rPr>
                <w:rFonts w:ascii="Times New Roman" w:hAnsi="Times New Roman"/>
              </w:rPr>
              <w:t>HD kamera palaiko aukštos vaizdo raiškos (full HD) standartus: ne mažiau nei 1920x1080 taškų (pixels) raiška.</w:t>
            </w:r>
          </w:p>
          <w:p w14:paraId="6BEB3B35" w14:textId="77777777" w:rsidR="0044042D" w:rsidRPr="00A057AC" w:rsidRDefault="0075034C" w:rsidP="00D63B7B">
            <w:pPr>
              <w:numPr>
                <w:ilvl w:val="1"/>
                <w:numId w:val="1"/>
              </w:numPr>
              <w:tabs>
                <w:tab w:val="left" w:pos="325"/>
              </w:tabs>
              <w:spacing w:after="0" w:line="240" w:lineRule="auto"/>
              <w:ind w:left="0" w:hanging="2"/>
              <w:jc w:val="both"/>
              <w:rPr>
                <w:rFonts w:ascii="Times New Roman" w:hAnsi="Times New Roman"/>
              </w:rPr>
            </w:pPr>
            <w:r w:rsidRPr="00A057AC">
              <w:rPr>
                <w:rFonts w:ascii="Times New Roman" w:hAnsi="Times New Roman"/>
              </w:rPr>
              <w:t>HD kamera palaiko vaizdo priartinimo funkciją x 20 (kartų).</w:t>
            </w:r>
          </w:p>
          <w:p w14:paraId="3A4B457C" w14:textId="77777777" w:rsidR="0044042D" w:rsidRPr="00A057AC" w:rsidRDefault="0075034C" w:rsidP="00D63B7B">
            <w:pPr>
              <w:numPr>
                <w:ilvl w:val="1"/>
                <w:numId w:val="1"/>
              </w:numPr>
              <w:tabs>
                <w:tab w:val="left" w:pos="325"/>
              </w:tabs>
              <w:spacing w:after="0" w:line="240" w:lineRule="auto"/>
              <w:ind w:left="0" w:hanging="2"/>
              <w:jc w:val="both"/>
              <w:rPr>
                <w:rFonts w:ascii="Times New Roman" w:hAnsi="Times New Roman"/>
              </w:rPr>
            </w:pPr>
            <w:r w:rsidRPr="00A057AC">
              <w:rPr>
                <w:rFonts w:ascii="Times New Roman" w:hAnsi="Times New Roman"/>
              </w:rPr>
              <w:t xml:space="preserve">Būtina nurodyti konkretų gamintoją ir įrangos modelį. </w:t>
            </w:r>
          </w:p>
        </w:tc>
        <w:tc>
          <w:tcPr>
            <w:tcW w:w="3435" w:type="dxa"/>
          </w:tcPr>
          <w:p w14:paraId="6ADCA655" w14:textId="77777777" w:rsidR="00D26C6E" w:rsidRPr="00A057AC" w:rsidRDefault="00D26C6E" w:rsidP="00D63B7B">
            <w:pPr>
              <w:pStyle w:val="Normal1"/>
              <w:numPr>
                <w:ilvl w:val="1"/>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 xml:space="preserve">HD kamera palaiko aukštos vaizdo raiškos (full HD) standartus: 1920x1080 taškų (pixels) raiška: </w:t>
            </w:r>
            <w:r w:rsidRPr="00A057AC">
              <w:rPr>
                <w:rFonts w:ascii="Times New Roman" w:eastAsia="Times New Roman" w:hAnsi="Times New Roman" w:cs="Times New Roman"/>
                <w:color w:val="0070C0"/>
                <w:sz w:val="20"/>
                <w:szCs w:val="20"/>
              </w:rPr>
              <w:t>InTouch Lite 4 Technical Specifications psl. 6</w:t>
            </w:r>
          </w:p>
          <w:p w14:paraId="2DE5FF65" w14:textId="77777777" w:rsidR="00D26C6E" w:rsidRPr="00A057AC" w:rsidRDefault="00D26C6E" w:rsidP="00D63B7B">
            <w:pPr>
              <w:pStyle w:val="Normal1"/>
              <w:numPr>
                <w:ilvl w:val="1"/>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 xml:space="preserve">HD kamera palaiko vaizdo priartinimo funkciją ne mažiau 20 (kartų): </w:t>
            </w:r>
            <w:r w:rsidRPr="00A057AC">
              <w:rPr>
                <w:rFonts w:ascii="Times New Roman" w:eastAsia="Times New Roman" w:hAnsi="Times New Roman" w:cs="Times New Roman"/>
                <w:color w:val="0070C0"/>
                <w:sz w:val="20"/>
                <w:szCs w:val="20"/>
              </w:rPr>
              <w:t>InTouch Lite 4 Technical Specifications psl. 6</w:t>
            </w:r>
          </w:p>
          <w:p w14:paraId="74B568CE" w14:textId="6B838A8C" w:rsidR="0044042D" w:rsidRPr="00A057AC" w:rsidRDefault="00D26C6E" w:rsidP="00D26C6E">
            <w:pPr>
              <w:spacing w:after="0" w:line="240" w:lineRule="auto"/>
              <w:ind w:left="0" w:hanging="2"/>
              <w:jc w:val="both"/>
              <w:rPr>
                <w:rFonts w:ascii="Times New Roman" w:hAnsi="Times New Roman"/>
              </w:rPr>
            </w:pPr>
            <w:r w:rsidRPr="00A057AC">
              <w:rPr>
                <w:rFonts w:ascii="Times New Roman" w:hAnsi="Times New Roman"/>
                <w:color w:val="000000"/>
                <w:sz w:val="20"/>
                <w:szCs w:val="20"/>
              </w:rPr>
              <w:t>4.4  e-con Systems See3CAM_CU135</w:t>
            </w:r>
          </w:p>
        </w:tc>
      </w:tr>
      <w:tr w:rsidR="0044042D" w:rsidRPr="00A057AC" w14:paraId="5CB154D4" w14:textId="77777777" w:rsidTr="00C65686">
        <w:trPr>
          <w:trHeight w:val="455"/>
        </w:trPr>
        <w:tc>
          <w:tcPr>
            <w:tcW w:w="540" w:type="dxa"/>
            <w:shd w:val="clear" w:color="auto" w:fill="auto"/>
          </w:tcPr>
          <w:p w14:paraId="246626EF" w14:textId="77777777" w:rsidR="0044042D" w:rsidRPr="00A057AC" w:rsidRDefault="0075034C" w:rsidP="00D26C6E">
            <w:pPr>
              <w:spacing w:after="0" w:line="240" w:lineRule="auto"/>
              <w:ind w:left="0" w:hanging="2"/>
              <w:jc w:val="center"/>
              <w:rPr>
                <w:rFonts w:ascii="Times New Roman" w:hAnsi="Times New Roman"/>
              </w:rPr>
            </w:pPr>
            <w:r w:rsidRPr="00A057AC">
              <w:rPr>
                <w:rFonts w:ascii="Times New Roman" w:hAnsi="Times New Roman"/>
              </w:rPr>
              <w:t>5</w:t>
            </w:r>
          </w:p>
        </w:tc>
        <w:tc>
          <w:tcPr>
            <w:tcW w:w="1723" w:type="dxa"/>
            <w:shd w:val="clear" w:color="auto" w:fill="auto"/>
          </w:tcPr>
          <w:p w14:paraId="7DF05465" w14:textId="77777777" w:rsidR="0044042D" w:rsidRPr="00A057AC" w:rsidRDefault="0075034C" w:rsidP="00D26C6E">
            <w:pPr>
              <w:tabs>
                <w:tab w:val="left" w:pos="362"/>
              </w:tabs>
              <w:spacing w:after="0" w:line="240" w:lineRule="auto"/>
              <w:ind w:left="0" w:hanging="2"/>
              <w:jc w:val="center"/>
              <w:rPr>
                <w:rFonts w:ascii="Times New Roman" w:hAnsi="Times New Roman"/>
              </w:rPr>
            </w:pPr>
            <w:r w:rsidRPr="00A057AC">
              <w:rPr>
                <w:rFonts w:ascii="Times New Roman" w:hAnsi="Times New Roman"/>
              </w:rPr>
              <w:t>Bendrieji reikalavimai.</w:t>
            </w:r>
            <w:r w:rsidRPr="00A057AC">
              <w:rPr>
                <w:rFonts w:ascii="Times New Roman" w:hAnsi="Times New Roman"/>
              </w:rPr>
              <w:br/>
            </w:r>
            <w:r w:rsidRPr="00A057AC">
              <w:rPr>
                <w:rFonts w:ascii="Times New Roman" w:hAnsi="Times New Roman"/>
                <w:i/>
              </w:rPr>
              <w:t>.</w:t>
            </w:r>
          </w:p>
        </w:tc>
        <w:tc>
          <w:tcPr>
            <w:tcW w:w="3969" w:type="dxa"/>
          </w:tcPr>
          <w:p w14:paraId="07E2A207" w14:textId="77777777" w:rsidR="0044042D" w:rsidRPr="00A057AC" w:rsidRDefault="0075034C" w:rsidP="00D26C6E">
            <w:pPr>
              <w:spacing w:after="0" w:line="240" w:lineRule="auto"/>
              <w:ind w:left="0" w:hanging="2"/>
              <w:jc w:val="both"/>
              <w:rPr>
                <w:rFonts w:ascii="Times New Roman" w:hAnsi="Times New Roman"/>
              </w:rPr>
            </w:pPr>
            <w:r w:rsidRPr="00A057AC">
              <w:rPr>
                <w:rFonts w:ascii="Times New Roman" w:hAnsi="Times New Roman"/>
                <w:b/>
              </w:rPr>
              <w:t>5.1 Bendrieji reikalavimai mobiliai telekonsultacijų stotelei.</w:t>
            </w:r>
          </w:p>
          <w:p w14:paraId="1C6E996C" w14:textId="77777777" w:rsidR="0044042D" w:rsidRPr="00A057AC" w:rsidRDefault="0075034C" w:rsidP="00D26C6E">
            <w:pPr>
              <w:tabs>
                <w:tab w:val="left" w:pos="478"/>
              </w:tabs>
              <w:spacing w:after="0" w:line="240" w:lineRule="auto"/>
              <w:ind w:left="0" w:hanging="2"/>
              <w:rPr>
                <w:rFonts w:ascii="Times New Roman" w:hAnsi="Times New Roman"/>
              </w:rPr>
            </w:pPr>
            <w:r w:rsidRPr="00A057AC">
              <w:rPr>
                <w:rFonts w:ascii="Times New Roman" w:hAnsi="Times New Roman"/>
              </w:rPr>
              <w:t>5.2 Mobili telekonsultacijų stotelė turi būti pagaminta taip, kad ji neužimtų daug vietos, būtų lengvai transportuojama ratukų pagalba įvairiais paviršiais ligoninės viduje. Esant poreikiui mobilią telekonsultacijų stotelę turi būti galimybė transportuoti ir lauko paviršiais (grįstu taku, asfalto danga).</w:t>
            </w:r>
          </w:p>
          <w:p w14:paraId="5A008486" w14:textId="77777777" w:rsidR="0044042D" w:rsidRPr="00A057AC" w:rsidRDefault="0075034C" w:rsidP="00D26C6E">
            <w:pPr>
              <w:tabs>
                <w:tab w:val="left" w:pos="478"/>
              </w:tabs>
              <w:spacing w:after="0" w:line="240" w:lineRule="auto"/>
              <w:ind w:left="0" w:hanging="2"/>
              <w:rPr>
                <w:rFonts w:ascii="Times New Roman" w:hAnsi="Times New Roman"/>
              </w:rPr>
            </w:pPr>
            <w:r w:rsidRPr="00A057AC">
              <w:rPr>
                <w:rFonts w:ascii="Times New Roman" w:hAnsi="Times New Roman"/>
              </w:rPr>
              <w:t xml:space="preserve">5.3 Mobilios telekonsultacijų stotelės dizainas turi leisti lengvai ją pastatyti prie </w:t>
            </w:r>
            <w:r w:rsidRPr="00A057AC">
              <w:rPr>
                <w:rFonts w:ascii="Times New Roman" w:hAnsi="Times New Roman"/>
              </w:rPr>
              <w:lastRenderedPageBreak/>
              <w:t xml:space="preserve">paciento lovos, pagrindui netrukdant ir nesukeliant kliūties pritraukti pačią stotelę artimai paciento apžiūrai periferiniais diagnostiniais įrenginiais prie paciento lovos. </w:t>
            </w:r>
          </w:p>
          <w:p w14:paraId="60E8DCAC" w14:textId="77777777" w:rsidR="0044042D" w:rsidRPr="00A057AC" w:rsidRDefault="0075034C" w:rsidP="00D26C6E">
            <w:pPr>
              <w:tabs>
                <w:tab w:val="left" w:pos="478"/>
              </w:tabs>
              <w:spacing w:after="0" w:line="240" w:lineRule="auto"/>
              <w:ind w:left="0" w:hanging="2"/>
              <w:rPr>
                <w:rFonts w:ascii="Times New Roman" w:hAnsi="Times New Roman"/>
                <w:i/>
              </w:rPr>
            </w:pPr>
            <w:r w:rsidRPr="00A057AC">
              <w:rPr>
                <w:rFonts w:ascii="Times New Roman" w:hAnsi="Times New Roman"/>
              </w:rPr>
              <w:t>5.4 Mobili telekonsultacijų stotelė turi atitikti MDD/EN 60601-1 normos keliamus reikalavimus medicinos prietaisams parduodamiems ir naudojamiems ES.</w:t>
            </w:r>
          </w:p>
        </w:tc>
        <w:tc>
          <w:tcPr>
            <w:tcW w:w="3435" w:type="dxa"/>
          </w:tcPr>
          <w:p w14:paraId="425A1CA9" w14:textId="18049090" w:rsidR="008416D1" w:rsidRPr="00A057AC" w:rsidRDefault="008416D1" w:rsidP="00D63B7B">
            <w:pPr>
              <w:pStyle w:val="ListParagraph"/>
              <w:numPr>
                <w:ilvl w:val="1"/>
                <w:numId w:val="16"/>
              </w:numPr>
              <w:pBdr>
                <w:top w:val="nil"/>
                <w:left w:val="nil"/>
                <w:bottom w:val="nil"/>
                <w:right w:val="nil"/>
                <w:between w:val="nil"/>
              </w:pBdr>
              <w:tabs>
                <w:tab w:val="left" w:pos="478"/>
              </w:tabs>
              <w:suppressAutoHyphens w:val="0"/>
              <w:spacing w:after="0" w:line="240" w:lineRule="auto"/>
              <w:ind w:leftChars="0" w:firstLineChars="0"/>
              <w:textDirection w:val="lrTb"/>
              <w:textAlignment w:val="auto"/>
              <w:outlineLvl w:val="9"/>
              <w:rPr>
                <w:rFonts w:ascii="Times New Roman" w:hAnsi="Times New Roman"/>
                <w:position w:val="0"/>
                <w:sz w:val="20"/>
                <w:szCs w:val="20"/>
              </w:rPr>
            </w:pPr>
            <w:r w:rsidRPr="00A057AC">
              <w:rPr>
                <w:rFonts w:ascii="Times New Roman" w:hAnsi="Times New Roman"/>
                <w:color w:val="000000"/>
                <w:position w:val="0"/>
                <w:sz w:val="20"/>
                <w:szCs w:val="20"/>
              </w:rPr>
              <w:lastRenderedPageBreak/>
              <w:t xml:space="preserve">Mobili telekonsultacijų stotelė yra pagaminta taip, kad ji neužimtų daug vietos, lengvai transportuojama ratukų pagalba įvairiais paviršiais ligoninės viduje. Esant poreikiui mobilią telekonsultacijų stotelę yra galimybė transportuoti ir lauko paviršiais (grįstu taku, asfalto danga): </w:t>
            </w:r>
            <w:r w:rsidRPr="00A057AC">
              <w:rPr>
                <w:rFonts w:ascii="Times New Roman" w:hAnsi="Times New Roman"/>
                <w:color w:val="0070C0"/>
                <w:position w:val="0"/>
                <w:sz w:val="20"/>
                <w:szCs w:val="20"/>
              </w:rPr>
              <w:t>Lite 4 Brochure psl. 2</w:t>
            </w:r>
          </w:p>
          <w:p w14:paraId="160A5C3C" w14:textId="08587889" w:rsidR="008416D1" w:rsidRPr="00A057AC" w:rsidRDefault="008416D1" w:rsidP="00D63B7B">
            <w:pPr>
              <w:pStyle w:val="ListParagraph"/>
              <w:numPr>
                <w:ilvl w:val="1"/>
                <w:numId w:val="16"/>
              </w:numPr>
              <w:pBdr>
                <w:top w:val="nil"/>
                <w:left w:val="nil"/>
                <w:bottom w:val="nil"/>
                <w:right w:val="nil"/>
                <w:between w:val="nil"/>
              </w:pBdr>
              <w:tabs>
                <w:tab w:val="left" w:pos="478"/>
              </w:tabs>
              <w:suppressAutoHyphens w:val="0"/>
              <w:spacing w:after="0" w:line="240" w:lineRule="auto"/>
              <w:ind w:leftChars="0" w:firstLineChars="0"/>
              <w:textDirection w:val="lrTb"/>
              <w:textAlignment w:val="auto"/>
              <w:outlineLvl w:val="9"/>
              <w:rPr>
                <w:rFonts w:ascii="Times New Roman" w:hAnsi="Times New Roman"/>
                <w:color w:val="0070C0"/>
                <w:position w:val="0"/>
                <w:sz w:val="20"/>
                <w:szCs w:val="20"/>
              </w:rPr>
            </w:pPr>
            <w:r w:rsidRPr="00A057AC">
              <w:rPr>
                <w:rFonts w:ascii="Times New Roman" w:hAnsi="Times New Roman"/>
                <w:position w:val="0"/>
                <w:sz w:val="20"/>
                <w:szCs w:val="20"/>
              </w:rPr>
              <w:t xml:space="preserve">Mobilios telekonsultacijų stotelės dizainas leidžia lengvai ją pastatyti prie paciento lovos, pagrindui netrukdant ir nesukeliant kliūties pritraukti pačią stotelę artimai paciento apžiūrai periferiniais diagnostiniais įrenginiais prie paciento lovos: </w:t>
            </w:r>
            <w:r w:rsidRPr="00A057AC">
              <w:rPr>
                <w:rFonts w:ascii="Times New Roman" w:hAnsi="Times New Roman"/>
                <w:color w:val="0070C0"/>
                <w:position w:val="0"/>
                <w:sz w:val="20"/>
                <w:szCs w:val="20"/>
              </w:rPr>
              <w:t>Lite 4 Brochure psl. 2</w:t>
            </w:r>
          </w:p>
          <w:p w14:paraId="6066A413" w14:textId="149ED37A" w:rsidR="0044042D" w:rsidRPr="00A057AC" w:rsidRDefault="008416D1" w:rsidP="008416D1">
            <w:pPr>
              <w:spacing w:after="0" w:line="240" w:lineRule="auto"/>
              <w:ind w:left="0" w:hanging="2"/>
              <w:jc w:val="both"/>
              <w:rPr>
                <w:rFonts w:ascii="Times New Roman" w:hAnsi="Times New Roman"/>
              </w:rPr>
            </w:pPr>
            <w:r w:rsidRPr="00A057AC">
              <w:rPr>
                <w:rFonts w:ascii="Times New Roman" w:hAnsi="Times New Roman"/>
                <w:color w:val="000000"/>
                <w:position w:val="0"/>
                <w:sz w:val="20"/>
                <w:szCs w:val="20"/>
              </w:rPr>
              <w:t xml:space="preserve">5.4 Mobili telekonsultacijų stotelė atitinka MDD/EN 60601-1 normos keliamus reikalavimus medicinos prietaisams parduodamiems ir naudojamiems ES : </w:t>
            </w:r>
            <w:r w:rsidRPr="00A057AC">
              <w:rPr>
                <w:rFonts w:ascii="Times New Roman" w:hAnsi="Times New Roman"/>
                <w:color w:val="0070C0"/>
                <w:position w:val="0"/>
                <w:sz w:val="20"/>
                <w:szCs w:val="20"/>
              </w:rPr>
              <w:t>Lite v4 Labelling – 60601; DO-20189-003 Declaration of Conformity InTouch Lite 4_13May2020 -FINAL-signed.pdf</w:t>
            </w:r>
          </w:p>
        </w:tc>
      </w:tr>
      <w:tr w:rsidR="0044042D" w:rsidRPr="00A057AC" w14:paraId="440505EC" w14:textId="77777777" w:rsidTr="00C65686">
        <w:trPr>
          <w:trHeight w:val="455"/>
        </w:trPr>
        <w:tc>
          <w:tcPr>
            <w:tcW w:w="540" w:type="dxa"/>
            <w:shd w:val="clear" w:color="auto" w:fill="auto"/>
          </w:tcPr>
          <w:p w14:paraId="1A102062" w14:textId="77777777" w:rsidR="0044042D" w:rsidRPr="00A057AC" w:rsidRDefault="0075034C" w:rsidP="00D26C6E">
            <w:pPr>
              <w:spacing w:after="0" w:line="240" w:lineRule="auto"/>
              <w:ind w:left="0" w:hanging="2"/>
              <w:rPr>
                <w:rFonts w:ascii="Times New Roman" w:hAnsi="Times New Roman"/>
              </w:rPr>
            </w:pPr>
            <w:r w:rsidRPr="00A057AC">
              <w:rPr>
                <w:rFonts w:ascii="Times New Roman" w:hAnsi="Times New Roman"/>
              </w:rPr>
              <w:t>6</w:t>
            </w:r>
          </w:p>
        </w:tc>
        <w:tc>
          <w:tcPr>
            <w:tcW w:w="1723" w:type="dxa"/>
            <w:shd w:val="clear" w:color="auto" w:fill="auto"/>
          </w:tcPr>
          <w:p w14:paraId="77B7217F" w14:textId="77777777" w:rsidR="0044042D" w:rsidRPr="00A057AC" w:rsidRDefault="0075034C" w:rsidP="00D26C6E">
            <w:pPr>
              <w:tabs>
                <w:tab w:val="left" w:pos="362"/>
              </w:tabs>
              <w:spacing w:after="0" w:line="240" w:lineRule="auto"/>
              <w:ind w:left="0" w:hanging="2"/>
              <w:jc w:val="center"/>
              <w:rPr>
                <w:rFonts w:ascii="Times New Roman" w:hAnsi="Times New Roman"/>
              </w:rPr>
            </w:pPr>
            <w:r w:rsidRPr="00A057AC">
              <w:rPr>
                <w:rFonts w:ascii="Times New Roman" w:hAnsi="Times New Roman"/>
              </w:rPr>
              <w:t>Reikalavimai stovui.</w:t>
            </w:r>
            <w:r w:rsidRPr="00A057AC">
              <w:rPr>
                <w:rFonts w:ascii="Times New Roman" w:hAnsi="Times New Roman"/>
              </w:rPr>
              <w:br/>
            </w:r>
          </w:p>
        </w:tc>
        <w:tc>
          <w:tcPr>
            <w:tcW w:w="3969" w:type="dxa"/>
          </w:tcPr>
          <w:p w14:paraId="478CF36E" w14:textId="77777777" w:rsidR="0044042D" w:rsidRPr="00A057AC" w:rsidRDefault="0075034C" w:rsidP="00D26C6E">
            <w:pPr>
              <w:spacing w:after="0" w:line="240" w:lineRule="auto"/>
              <w:ind w:left="0" w:hanging="2"/>
              <w:jc w:val="both"/>
              <w:rPr>
                <w:rFonts w:ascii="Times New Roman" w:hAnsi="Times New Roman"/>
              </w:rPr>
            </w:pPr>
            <w:r w:rsidRPr="00A057AC">
              <w:rPr>
                <w:rFonts w:ascii="Times New Roman" w:hAnsi="Times New Roman"/>
                <w:b/>
              </w:rPr>
              <w:t>6.1Mobilios telekonsultacijų stotelės stovas turi būti:</w:t>
            </w:r>
          </w:p>
          <w:p w14:paraId="0563AB31" w14:textId="77777777" w:rsidR="0044042D" w:rsidRPr="00A057AC" w:rsidRDefault="0075034C" w:rsidP="00D63B7B">
            <w:pPr>
              <w:numPr>
                <w:ilvl w:val="1"/>
                <w:numId w:val="9"/>
              </w:numPr>
              <w:spacing w:after="0" w:line="240" w:lineRule="auto"/>
              <w:ind w:left="0" w:hanging="2"/>
              <w:jc w:val="both"/>
              <w:rPr>
                <w:rFonts w:ascii="Times New Roman" w:hAnsi="Times New Roman"/>
              </w:rPr>
            </w:pPr>
            <w:r w:rsidRPr="00A057AC">
              <w:rPr>
                <w:rFonts w:ascii="Times New Roman" w:hAnsi="Times New Roman"/>
              </w:rPr>
              <w:t xml:space="preserve">Pagamintas specialiai integruotai įrangai ir komponentams, minėtiems šioje specifikacijoje laikyti. </w:t>
            </w:r>
          </w:p>
          <w:p w14:paraId="5BAB1D50" w14:textId="77777777" w:rsidR="0044042D" w:rsidRPr="00A057AC" w:rsidRDefault="0075034C" w:rsidP="00D26C6E">
            <w:pPr>
              <w:spacing w:after="0" w:line="240" w:lineRule="auto"/>
              <w:ind w:left="0" w:hanging="2"/>
              <w:jc w:val="both"/>
              <w:rPr>
                <w:rFonts w:ascii="Times New Roman" w:hAnsi="Times New Roman"/>
              </w:rPr>
            </w:pPr>
            <w:r w:rsidRPr="00A057AC">
              <w:rPr>
                <w:rFonts w:ascii="Times New Roman" w:hAnsi="Times New Roman"/>
              </w:rPr>
              <w:t xml:space="preserve">6.3 Stovas negali būti surinktas iš atskirų tiekėjų detalių ir pateikiamas kaip lengvai  išardoma konstrukcija. </w:t>
            </w:r>
          </w:p>
          <w:p w14:paraId="4E906DD6" w14:textId="77777777" w:rsidR="0044042D" w:rsidRPr="00A057AC" w:rsidRDefault="0075034C" w:rsidP="00D63B7B">
            <w:pPr>
              <w:numPr>
                <w:ilvl w:val="1"/>
                <w:numId w:val="9"/>
              </w:numPr>
              <w:spacing w:after="0" w:line="240" w:lineRule="auto"/>
              <w:ind w:left="0" w:hanging="2"/>
              <w:jc w:val="both"/>
              <w:rPr>
                <w:rFonts w:ascii="Times New Roman" w:hAnsi="Times New Roman"/>
              </w:rPr>
            </w:pPr>
            <w:r w:rsidRPr="00A057AC">
              <w:rPr>
                <w:rFonts w:ascii="Times New Roman" w:hAnsi="Times New Roman"/>
              </w:rPr>
              <w:t>Stovo komponentinėms dalims, judančioms mechaninėms dalims bei dalims užtikrinančioms vidinių ir išorinių integruotų komponentų apsaugą nuo išorės mechaninio poveikio (mechaninės žalos) turi būti suteikiama ne trumpesnė nei 36 mėn. Garantija.</w:t>
            </w:r>
          </w:p>
          <w:p w14:paraId="15D29A8A" w14:textId="77777777" w:rsidR="0044042D" w:rsidRPr="00A057AC" w:rsidRDefault="0075034C" w:rsidP="00D63B7B">
            <w:pPr>
              <w:numPr>
                <w:ilvl w:val="1"/>
                <w:numId w:val="9"/>
              </w:numPr>
              <w:spacing w:after="0" w:line="240" w:lineRule="auto"/>
              <w:ind w:left="0" w:hanging="2"/>
              <w:jc w:val="both"/>
              <w:rPr>
                <w:rFonts w:ascii="Times New Roman" w:hAnsi="Times New Roman"/>
              </w:rPr>
            </w:pPr>
            <w:r w:rsidRPr="00A057AC">
              <w:rPr>
                <w:rFonts w:ascii="Times New Roman" w:hAnsi="Times New Roman"/>
              </w:rPr>
              <w:lastRenderedPageBreak/>
              <w:t>Stovas su integruotais komponentais negali būti aukštesnis nei 190 cm.</w:t>
            </w:r>
          </w:p>
          <w:p w14:paraId="4B7F53E8" w14:textId="77777777" w:rsidR="0044042D" w:rsidRPr="00A057AC" w:rsidRDefault="0075034C" w:rsidP="00D63B7B">
            <w:pPr>
              <w:numPr>
                <w:ilvl w:val="1"/>
                <w:numId w:val="9"/>
              </w:numPr>
              <w:spacing w:after="0" w:line="240" w:lineRule="auto"/>
              <w:ind w:left="0" w:hanging="2"/>
              <w:jc w:val="both"/>
              <w:rPr>
                <w:rFonts w:ascii="Times New Roman" w:hAnsi="Times New Roman"/>
              </w:rPr>
            </w:pPr>
            <w:r w:rsidRPr="00A057AC">
              <w:rPr>
                <w:rFonts w:ascii="Times New Roman" w:hAnsi="Times New Roman"/>
              </w:rPr>
              <w:t>Stovas su integruotais komponentais turi turėti patvarius ir įvairiems paviršiams transportuoti skirtus ratukus, kurie turi turėti integruotus fiksatorius, atliekančius stabdžių funkciją.</w:t>
            </w:r>
          </w:p>
        </w:tc>
        <w:tc>
          <w:tcPr>
            <w:tcW w:w="3435" w:type="dxa"/>
          </w:tcPr>
          <w:p w14:paraId="2A51F5CC" w14:textId="458F6F1B" w:rsidR="008416D1" w:rsidRPr="00A057AC" w:rsidRDefault="008416D1" w:rsidP="00D63B7B">
            <w:pPr>
              <w:pStyle w:val="Normal1"/>
              <w:numPr>
                <w:ilvl w:val="1"/>
                <w:numId w:val="17"/>
              </w:numPr>
              <w:pBdr>
                <w:top w:val="nil"/>
                <w:left w:val="nil"/>
                <w:bottom w:val="nil"/>
                <w:right w:val="nil"/>
                <w:between w:val="nil"/>
              </w:pBdr>
              <w:spacing w:after="0" w:line="240" w:lineRule="auto"/>
              <w:jc w:val="both"/>
              <w:rPr>
                <w:rFonts w:ascii="Times New Roman" w:eastAsia="Times New Roman" w:hAnsi="Times New Roman" w:cs="Times New Roman"/>
                <w:color w:val="0070C0"/>
                <w:sz w:val="20"/>
                <w:szCs w:val="20"/>
              </w:rPr>
            </w:pPr>
            <w:r w:rsidRPr="00A057AC">
              <w:rPr>
                <w:rFonts w:ascii="Times New Roman" w:eastAsia="Times New Roman" w:hAnsi="Times New Roman" w:cs="Times New Roman"/>
                <w:color w:val="000000"/>
                <w:sz w:val="20"/>
                <w:szCs w:val="20"/>
              </w:rPr>
              <w:lastRenderedPageBreak/>
              <w:t xml:space="preserve">Pagamintas specialiai integruotai įrangai ir komponentams, minėtiems šioje specifikacijoje laikyti: </w:t>
            </w:r>
            <w:r w:rsidRPr="00A057AC">
              <w:rPr>
                <w:rFonts w:ascii="Times New Roman" w:eastAsia="Times New Roman" w:hAnsi="Times New Roman" w:cs="Times New Roman"/>
                <w:color w:val="0070C0"/>
                <w:sz w:val="20"/>
                <w:szCs w:val="20"/>
              </w:rPr>
              <w:t>Lite 4 Brochure psl. 2</w:t>
            </w:r>
          </w:p>
          <w:p w14:paraId="254F5FC3" w14:textId="2E8B3A97" w:rsidR="008416D1" w:rsidRPr="00A057AC" w:rsidRDefault="008416D1" w:rsidP="008416D1">
            <w:pPr>
              <w:pBdr>
                <w:top w:val="nil"/>
                <w:left w:val="nil"/>
                <w:bottom w:val="nil"/>
                <w:right w:val="nil"/>
                <w:between w:val="nil"/>
              </w:pBdr>
              <w:suppressAutoHyphens w:val="0"/>
              <w:spacing w:after="0" w:line="240" w:lineRule="auto"/>
              <w:ind w:leftChars="0" w:left="0" w:firstLineChars="0" w:firstLine="0"/>
              <w:jc w:val="both"/>
              <w:textDirection w:val="lrTb"/>
              <w:textAlignment w:val="auto"/>
              <w:outlineLvl w:val="9"/>
              <w:rPr>
                <w:rFonts w:ascii="Times New Roman" w:hAnsi="Times New Roman"/>
                <w:color w:val="0070C0"/>
                <w:sz w:val="20"/>
                <w:szCs w:val="20"/>
              </w:rPr>
            </w:pPr>
            <w:r w:rsidRPr="00A057AC">
              <w:rPr>
                <w:rFonts w:ascii="Times New Roman" w:hAnsi="Times New Roman"/>
                <w:color w:val="000000"/>
                <w:sz w:val="20"/>
                <w:szCs w:val="20"/>
              </w:rPr>
              <w:t xml:space="preserve">6.3 Stovas nėra surinktas iš atskirų tiekėjų detalių ir nėra pateikiamas kaip lengvai  išardoma konstrukcija: </w:t>
            </w:r>
            <w:r w:rsidRPr="00A057AC">
              <w:rPr>
                <w:rFonts w:ascii="Times New Roman" w:hAnsi="Times New Roman"/>
                <w:color w:val="0070C0"/>
                <w:sz w:val="20"/>
                <w:szCs w:val="20"/>
              </w:rPr>
              <w:t>Lite 4 Brochure psl. 2</w:t>
            </w:r>
          </w:p>
          <w:p w14:paraId="71198EB5" w14:textId="74E72C28" w:rsidR="008416D1" w:rsidRPr="00A057AC" w:rsidRDefault="008416D1" w:rsidP="00D63B7B">
            <w:pPr>
              <w:pStyle w:val="ListParagraph"/>
              <w:numPr>
                <w:ilvl w:val="1"/>
                <w:numId w:val="18"/>
              </w:numPr>
              <w:pBdr>
                <w:top w:val="nil"/>
                <w:left w:val="nil"/>
                <w:bottom w:val="nil"/>
                <w:right w:val="nil"/>
                <w:between w:val="nil"/>
              </w:pBdr>
              <w:suppressAutoHyphens w:val="0"/>
              <w:spacing w:after="0" w:line="240" w:lineRule="auto"/>
              <w:ind w:leftChars="0" w:firstLineChars="0"/>
              <w:jc w:val="both"/>
              <w:textDirection w:val="lrTb"/>
              <w:textAlignment w:val="auto"/>
              <w:outlineLvl w:val="9"/>
              <w:rPr>
                <w:rFonts w:ascii="Times New Roman" w:hAnsi="Times New Roman"/>
                <w:color w:val="000000"/>
                <w:sz w:val="20"/>
                <w:szCs w:val="20"/>
              </w:rPr>
            </w:pPr>
            <w:r w:rsidRPr="00A057AC">
              <w:rPr>
                <w:rFonts w:ascii="Times New Roman" w:hAnsi="Times New Roman"/>
                <w:color w:val="000000"/>
                <w:sz w:val="20"/>
                <w:szCs w:val="20"/>
              </w:rPr>
              <w:t>Stovui ir visoms komponentinėms dalims suteikiama 36 mėn. garantija.</w:t>
            </w:r>
          </w:p>
          <w:p w14:paraId="7C84B1E8" w14:textId="579513C8" w:rsidR="008416D1" w:rsidRPr="00A057AC" w:rsidRDefault="008416D1" w:rsidP="00D63B7B">
            <w:pPr>
              <w:pStyle w:val="ListParagraph"/>
              <w:numPr>
                <w:ilvl w:val="1"/>
                <w:numId w:val="18"/>
              </w:numPr>
              <w:pBdr>
                <w:top w:val="nil"/>
                <w:left w:val="nil"/>
                <w:bottom w:val="nil"/>
                <w:right w:val="nil"/>
                <w:between w:val="nil"/>
              </w:pBdr>
              <w:suppressAutoHyphens w:val="0"/>
              <w:spacing w:after="0" w:line="240" w:lineRule="auto"/>
              <w:ind w:leftChars="0" w:left="0" w:firstLineChars="0" w:hanging="2"/>
              <w:jc w:val="both"/>
              <w:textDirection w:val="lrTb"/>
              <w:textAlignment w:val="auto"/>
              <w:outlineLvl w:val="9"/>
              <w:rPr>
                <w:rFonts w:ascii="Times New Roman" w:hAnsi="Times New Roman"/>
                <w:color w:val="0070C0"/>
                <w:sz w:val="20"/>
                <w:szCs w:val="20"/>
              </w:rPr>
            </w:pPr>
            <w:r w:rsidRPr="00A057AC">
              <w:rPr>
                <w:rFonts w:ascii="Times New Roman" w:hAnsi="Times New Roman"/>
                <w:color w:val="000000"/>
                <w:sz w:val="20"/>
                <w:szCs w:val="20"/>
              </w:rPr>
              <w:t xml:space="preserve">Minimalus stovo aukštis su visais integruotais komponentais – 164 cm.: </w:t>
            </w:r>
            <w:r w:rsidRPr="00A057AC">
              <w:rPr>
                <w:rFonts w:ascii="Times New Roman" w:hAnsi="Times New Roman"/>
                <w:color w:val="0070C0"/>
                <w:sz w:val="20"/>
                <w:szCs w:val="20"/>
              </w:rPr>
              <w:t xml:space="preserve">InTouch Lite 4 Technical Specifications psl. </w:t>
            </w:r>
            <w:r w:rsidR="005234AA" w:rsidRPr="00A057AC">
              <w:rPr>
                <w:rFonts w:ascii="Times New Roman" w:hAnsi="Times New Roman"/>
                <w:color w:val="0070C0"/>
                <w:sz w:val="20"/>
                <w:szCs w:val="20"/>
              </w:rPr>
              <w:t>6</w:t>
            </w:r>
          </w:p>
          <w:p w14:paraId="6EC2D8D3" w14:textId="39FAF23C" w:rsidR="0044042D" w:rsidRPr="00A057AC" w:rsidRDefault="008416D1" w:rsidP="008416D1">
            <w:pPr>
              <w:spacing w:after="0" w:line="240" w:lineRule="auto"/>
              <w:ind w:left="0" w:hanging="2"/>
              <w:jc w:val="both"/>
              <w:rPr>
                <w:rFonts w:ascii="Times New Roman" w:hAnsi="Times New Roman"/>
              </w:rPr>
            </w:pPr>
            <w:r w:rsidRPr="00A057AC">
              <w:rPr>
                <w:rFonts w:ascii="Times New Roman" w:hAnsi="Times New Roman"/>
                <w:color w:val="000000"/>
                <w:sz w:val="20"/>
                <w:szCs w:val="20"/>
              </w:rPr>
              <w:t xml:space="preserve">6.6 Stovas turi ratukus, skirtus transportavimui įvairiais paviršiais. Ratukai su integruotais fiksatoriais, atliekančiais stabdžių funkciją: </w:t>
            </w:r>
            <w:r w:rsidRPr="00A057AC">
              <w:rPr>
                <w:rFonts w:ascii="Times New Roman" w:hAnsi="Times New Roman"/>
                <w:color w:val="0070C0"/>
                <w:sz w:val="20"/>
                <w:szCs w:val="20"/>
              </w:rPr>
              <w:t>InTouch Lite 4 Technical Specifications psl. 5</w:t>
            </w:r>
          </w:p>
        </w:tc>
      </w:tr>
      <w:tr w:rsidR="0044042D" w:rsidRPr="00A057AC" w14:paraId="79F19267" w14:textId="77777777" w:rsidTr="00D6472A">
        <w:trPr>
          <w:trHeight w:val="710"/>
        </w:trPr>
        <w:tc>
          <w:tcPr>
            <w:tcW w:w="9667" w:type="dxa"/>
            <w:gridSpan w:val="4"/>
            <w:shd w:val="clear" w:color="auto" w:fill="auto"/>
            <w:vAlign w:val="center"/>
          </w:tcPr>
          <w:p w14:paraId="0FC0FE89" w14:textId="4F9227F8" w:rsidR="0044042D" w:rsidRPr="00A057AC" w:rsidRDefault="001614F8" w:rsidP="00D26C6E">
            <w:pPr>
              <w:spacing w:after="0" w:line="240" w:lineRule="auto"/>
              <w:ind w:left="0" w:hanging="2"/>
              <w:jc w:val="center"/>
              <w:rPr>
                <w:rFonts w:ascii="Times New Roman" w:hAnsi="Times New Roman"/>
                <w:b/>
              </w:rPr>
            </w:pPr>
            <w:r w:rsidRPr="00A057AC">
              <w:rPr>
                <w:rFonts w:ascii="Times New Roman" w:hAnsi="Times New Roman"/>
                <w:b/>
              </w:rPr>
              <w:t>4.2.</w:t>
            </w:r>
            <w:r w:rsidR="0075034C" w:rsidRPr="00A057AC">
              <w:rPr>
                <w:rFonts w:ascii="Times New Roman" w:hAnsi="Times New Roman"/>
                <w:b/>
              </w:rPr>
              <w:t>Programinė įranga (1 vnt.)</w:t>
            </w:r>
          </w:p>
        </w:tc>
      </w:tr>
      <w:tr w:rsidR="008416D1" w:rsidRPr="00A057AC" w14:paraId="0E139EE2" w14:textId="77777777" w:rsidTr="00C65686">
        <w:trPr>
          <w:trHeight w:val="60"/>
        </w:trPr>
        <w:tc>
          <w:tcPr>
            <w:tcW w:w="540" w:type="dxa"/>
            <w:shd w:val="clear" w:color="auto" w:fill="auto"/>
          </w:tcPr>
          <w:p w14:paraId="438A61F1" w14:textId="77777777" w:rsidR="008416D1" w:rsidRPr="00A057AC" w:rsidRDefault="008416D1" w:rsidP="008416D1">
            <w:pPr>
              <w:spacing w:after="0" w:line="240" w:lineRule="auto"/>
              <w:ind w:left="0" w:hanging="2"/>
              <w:jc w:val="center"/>
              <w:rPr>
                <w:rFonts w:ascii="Times New Roman" w:hAnsi="Times New Roman"/>
              </w:rPr>
            </w:pPr>
            <w:r w:rsidRPr="00A057AC">
              <w:rPr>
                <w:rFonts w:ascii="Times New Roman" w:hAnsi="Times New Roman"/>
              </w:rPr>
              <w:t>1</w:t>
            </w:r>
          </w:p>
        </w:tc>
        <w:tc>
          <w:tcPr>
            <w:tcW w:w="1723" w:type="dxa"/>
            <w:shd w:val="clear" w:color="auto" w:fill="auto"/>
          </w:tcPr>
          <w:p w14:paraId="2EDC4360" w14:textId="77777777" w:rsidR="008416D1" w:rsidRPr="00A057AC" w:rsidRDefault="008416D1" w:rsidP="008416D1">
            <w:pPr>
              <w:tabs>
                <w:tab w:val="left" w:pos="362"/>
              </w:tabs>
              <w:spacing w:after="0" w:line="240" w:lineRule="auto"/>
              <w:ind w:left="0" w:hanging="2"/>
              <w:rPr>
                <w:rFonts w:ascii="Times New Roman" w:hAnsi="Times New Roman"/>
              </w:rPr>
            </w:pPr>
            <w:r w:rsidRPr="00A057AC">
              <w:rPr>
                <w:rFonts w:ascii="Times New Roman" w:hAnsi="Times New Roman"/>
              </w:rPr>
              <w:t>Programinė įranga ir instaliavimas</w:t>
            </w:r>
            <w:r w:rsidRPr="00A057AC">
              <w:rPr>
                <w:rFonts w:ascii="Times New Roman" w:hAnsi="Times New Roman"/>
                <w:i/>
              </w:rPr>
              <w:t xml:space="preserve"> </w:t>
            </w:r>
          </w:p>
        </w:tc>
        <w:tc>
          <w:tcPr>
            <w:tcW w:w="3969" w:type="dxa"/>
            <w:vAlign w:val="center"/>
          </w:tcPr>
          <w:p w14:paraId="53119822" w14:textId="77777777" w:rsidR="008416D1" w:rsidRPr="00A057AC" w:rsidRDefault="008416D1" w:rsidP="008416D1">
            <w:pPr>
              <w:tabs>
                <w:tab w:val="left" w:pos="362"/>
              </w:tabs>
              <w:spacing w:after="0" w:line="240" w:lineRule="auto"/>
              <w:ind w:left="0" w:hanging="2"/>
              <w:jc w:val="both"/>
              <w:rPr>
                <w:rFonts w:ascii="Times New Roman" w:hAnsi="Times New Roman"/>
              </w:rPr>
            </w:pPr>
            <w:r w:rsidRPr="00A057AC">
              <w:rPr>
                <w:rFonts w:ascii="Times New Roman" w:hAnsi="Times New Roman"/>
              </w:rPr>
              <w:t>Pristatomose telemedicinos stotelėse turi būti instaliuota programinė įranga ir pateikiamos kitos būtinos licencijos, kurio leistų pristatomas stoteles integruoti į šiuo metu naudojamą Teladoc programinės įrangos sprendimą sprendimą, ir užtikrintų pilnavertį stotelių veikimą, bendrame telemedicinos paslaugų teikimo tinkle.</w:t>
            </w:r>
          </w:p>
          <w:p w14:paraId="65063D85" w14:textId="77777777" w:rsidR="008416D1" w:rsidRPr="00A057AC" w:rsidRDefault="008416D1" w:rsidP="008416D1">
            <w:pPr>
              <w:tabs>
                <w:tab w:val="left" w:pos="362"/>
              </w:tabs>
              <w:spacing w:after="0" w:line="240" w:lineRule="auto"/>
              <w:ind w:left="0" w:hanging="2"/>
              <w:jc w:val="both"/>
              <w:rPr>
                <w:rFonts w:ascii="Times New Roman" w:hAnsi="Times New Roman"/>
              </w:rPr>
            </w:pPr>
            <w:r w:rsidRPr="00A057AC">
              <w:rPr>
                <w:rFonts w:ascii="Times New Roman" w:hAnsi="Times New Roman"/>
                <w:b/>
              </w:rPr>
              <w:t xml:space="preserve">Skubiosios telemedicinos programinę įranga, pilną instaliavimą ir saugumo reikalavimus  apibūdina šie komponentai: </w:t>
            </w:r>
          </w:p>
          <w:p w14:paraId="3B730A1B" w14:textId="77777777" w:rsidR="008416D1" w:rsidRPr="00A057AC" w:rsidRDefault="008416D1" w:rsidP="00D63B7B">
            <w:pPr>
              <w:numPr>
                <w:ilvl w:val="1"/>
                <w:numId w:val="7"/>
              </w:numPr>
              <w:tabs>
                <w:tab w:val="left" w:pos="362"/>
              </w:tabs>
              <w:spacing w:after="0" w:line="240" w:lineRule="auto"/>
              <w:ind w:left="0" w:hanging="2"/>
              <w:jc w:val="both"/>
              <w:rPr>
                <w:rFonts w:ascii="Times New Roman" w:hAnsi="Times New Roman"/>
              </w:rPr>
            </w:pPr>
            <w:r w:rsidRPr="00A057AC">
              <w:rPr>
                <w:rFonts w:ascii="Times New Roman" w:hAnsi="Times New Roman"/>
              </w:rPr>
              <w:t>Skubiosios telemedicinos modulio veikimą įgalinanti programinė įranga.</w:t>
            </w:r>
          </w:p>
          <w:p w14:paraId="47579223" w14:textId="77777777" w:rsidR="008416D1" w:rsidRPr="00A057AC" w:rsidRDefault="008416D1" w:rsidP="00D63B7B">
            <w:pPr>
              <w:numPr>
                <w:ilvl w:val="1"/>
                <w:numId w:val="7"/>
              </w:numPr>
              <w:tabs>
                <w:tab w:val="left" w:pos="362"/>
              </w:tabs>
              <w:spacing w:after="0" w:line="240" w:lineRule="auto"/>
              <w:ind w:left="0" w:hanging="2"/>
              <w:jc w:val="both"/>
              <w:rPr>
                <w:rFonts w:ascii="Times New Roman" w:hAnsi="Times New Roman"/>
              </w:rPr>
            </w:pPr>
            <w:r w:rsidRPr="00A057AC">
              <w:rPr>
                <w:rFonts w:ascii="Times New Roman" w:hAnsi="Times New Roman"/>
              </w:rPr>
              <w:lastRenderedPageBreak/>
              <w:t>Programinės ir techninės įrangos diegimas (instaliavimas) ir paruošimas naudojimui.</w:t>
            </w:r>
          </w:p>
          <w:p w14:paraId="058E2AE0" w14:textId="77777777" w:rsidR="008416D1" w:rsidRPr="00A057AC" w:rsidRDefault="008416D1" w:rsidP="00D63B7B">
            <w:pPr>
              <w:numPr>
                <w:ilvl w:val="1"/>
                <w:numId w:val="7"/>
              </w:numPr>
              <w:tabs>
                <w:tab w:val="left" w:pos="362"/>
              </w:tabs>
              <w:spacing w:after="0" w:line="240" w:lineRule="auto"/>
              <w:ind w:left="0" w:hanging="2"/>
              <w:jc w:val="both"/>
              <w:rPr>
                <w:rFonts w:ascii="Times New Roman" w:hAnsi="Times New Roman"/>
              </w:rPr>
            </w:pPr>
            <w:r w:rsidRPr="00A057AC">
              <w:rPr>
                <w:rFonts w:ascii="Times New Roman" w:hAnsi="Times New Roman"/>
              </w:rPr>
              <w:t xml:space="preserve">Visų būtinųjų darbinių programinės ir techninės įrangos licencijų suteikimas ir palaikymas 24 mėnesių laikotarpiui. </w:t>
            </w:r>
          </w:p>
          <w:p w14:paraId="3A0F84E7" w14:textId="77777777" w:rsidR="008416D1" w:rsidRPr="00A057AC" w:rsidRDefault="008416D1" w:rsidP="00D63B7B">
            <w:pPr>
              <w:numPr>
                <w:ilvl w:val="1"/>
                <w:numId w:val="7"/>
              </w:numPr>
              <w:tabs>
                <w:tab w:val="left" w:pos="362"/>
              </w:tabs>
              <w:spacing w:after="0" w:line="240" w:lineRule="auto"/>
              <w:ind w:left="0" w:hanging="2"/>
              <w:jc w:val="both"/>
              <w:rPr>
                <w:rFonts w:ascii="Times New Roman" w:hAnsi="Times New Roman"/>
              </w:rPr>
            </w:pPr>
            <w:r w:rsidRPr="00A057AC">
              <w:rPr>
                <w:rFonts w:ascii="Times New Roman" w:hAnsi="Times New Roman"/>
              </w:rPr>
              <w:t>Saugumo reikalavimų įgyvendinimas. Atitikimas bendrajam duomenų apsaugos reglamentui 2016/679 (ES). Perduodamų audiovizualinių duomenų šifravimas.</w:t>
            </w:r>
          </w:p>
        </w:tc>
        <w:tc>
          <w:tcPr>
            <w:tcW w:w="3435" w:type="dxa"/>
          </w:tcPr>
          <w:p w14:paraId="48A1F9C0" w14:textId="1ACF43D2" w:rsidR="008416D1" w:rsidRPr="00A057AC" w:rsidRDefault="00BA702E" w:rsidP="008416D1">
            <w:pPr>
              <w:pStyle w:val="Normal1"/>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70C0"/>
                <w:sz w:val="20"/>
                <w:szCs w:val="20"/>
              </w:rPr>
            </w:pPr>
            <w:r w:rsidRPr="00A057AC">
              <w:rPr>
                <w:rFonts w:ascii="Times New Roman" w:eastAsia="Times New Roman" w:hAnsi="Times New Roman" w:cs="Times New Roman"/>
                <w:color w:val="000000"/>
                <w:sz w:val="20"/>
                <w:szCs w:val="20"/>
              </w:rPr>
              <w:lastRenderedPageBreak/>
              <w:t>1.1</w:t>
            </w:r>
            <w:r w:rsidR="008416D1" w:rsidRPr="00A057AC">
              <w:rPr>
                <w:rFonts w:ascii="Times New Roman" w:eastAsia="Times New Roman" w:hAnsi="Times New Roman" w:cs="Times New Roman"/>
                <w:color w:val="000000"/>
                <w:sz w:val="20"/>
                <w:szCs w:val="20"/>
              </w:rPr>
              <w:t xml:space="preserve"> Programinė įranga yra pritaikyta įvairioms klinikinėms situacijoms, įskaitant bet neapsiribojant skubios telemedicinos paslaugoms teikti: </w:t>
            </w:r>
            <w:r w:rsidR="008416D1" w:rsidRPr="00A057AC">
              <w:rPr>
                <w:rFonts w:ascii="Times New Roman" w:eastAsia="Times New Roman" w:hAnsi="Times New Roman" w:cs="Times New Roman"/>
                <w:color w:val="0070C0"/>
                <w:sz w:val="20"/>
                <w:szCs w:val="20"/>
              </w:rPr>
              <w:t xml:space="preserve">Provider Access Software for Windows User Guide psl. 13; </w:t>
            </w:r>
            <w:r w:rsidR="00A057AC" w:rsidRPr="00A057AC">
              <w:rPr>
                <w:rFonts w:ascii="Times New Roman" w:eastAsia="Times New Roman" w:hAnsi="Times New Roman" w:cs="Times New Roman"/>
                <w:color w:val="0070C0"/>
                <w:sz w:val="20"/>
                <w:szCs w:val="20"/>
              </w:rPr>
              <w:t>Manufacturer’s Declaration Lithuania RFP#685614 Signed.pdf</w:t>
            </w:r>
          </w:p>
          <w:p w14:paraId="0A760FAD" w14:textId="10001400" w:rsidR="008416D1" w:rsidRPr="00A057AC" w:rsidRDefault="00BA702E" w:rsidP="008416D1">
            <w:pPr>
              <w:pStyle w:val="Normal1"/>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1.2</w:t>
            </w:r>
            <w:r w:rsidR="008416D1" w:rsidRPr="00A057AC">
              <w:rPr>
                <w:rFonts w:ascii="Times New Roman" w:eastAsia="Times New Roman" w:hAnsi="Times New Roman" w:cs="Times New Roman"/>
                <w:color w:val="000000"/>
                <w:sz w:val="20"/>
                <w:szCs w:val="20"/>
              </w:rPr>
              <w:t xml:space="preserve"> Tiekėjas įsipareigoja instaliuoti programinę įrangą bei paruošti ją darbui.Tiekėjas įsipareigoja pilnai ištestuoti programinę įrangą darbinėje aplinkoje, prieš perduodamas eksploatacijai.</w:t>
            </w:r>
          </w:p>
          <w:p w14:paraId="6E441EA3" w14:textId="5B09585E" w:rsidR="008416D1" w:rsidRPr="00A057AC" w:rsidRDefault="008416D1" w:rsidP="00D63B7B">
            <w:pPr>
              <w:pStyle w:val="Normal1"/>
              <w:numPr>
                <w:ilvl w:val="1"/>
                <w:numId w:val="19"/>
              </w:numPr>
              <w:pBdr>
                <w:top w:val="nil"/>
                <w:left w:val="nil"/>
                <w:bottom w:val="nil"/>
                <w:right w:val="nil"/>
                <w:between w:val="nil"/>
              </w:pBdr>
              <w:tabs>
                <w:tab w:val="left" w:pos="362"/>
              </w:tabs>
              <w:spacing w:after="0" w:line="240" w:lineRule="auto"/>
              <w:jc w:val="both"/>
              <w:rPr>
                <w:rFonts w:ascii="Times New Roman" w:eastAsia="Times New Roman" w:hAnsi="Times New Roman" w:cs="Times New Roman"/>
                <w:sz w:val="20"/>
                <w:szCs w:val="20"/>
              </w:rPr>
            </w:pPr>
            <w:r w:rsidRPr="00A057AC">
              <w:rPr>
                <w:rFonts w:ascii="Times New Roman" w:eastAsia="Times New Roman" w:hAnsi="Times New Roman" w:cs="Times New Roman"/>
                <w:color w:val="000000"/>
                <w:sz w:val="20"/>
                <w:szCs w:val="20"/>
              </w:rPr>
              <w:t>Visų būtinųjų darbinių programinės ir techninės įrangos licencijų suteik</w:t>
            </w:r>
            <w:r w:rsidR="00BA702E" w:rsidRPr="00A057AC">
              <w:rPr>
                <w:rFonts w:ascii="Times New Roman" w:eastAsia="Times New Roman" w:hAnsi="Times New Roman" w:cs="Times New Roman"/>
                <w:color w:val="000000"/>
                <w:sz w:val="20"/>
                <w:szCs w:val="20"/>
              </w:rPr>
              <w:t>imas ir palaikymas 24</w:t>
            </w:r>
            <w:r w:rsidRPr="00A057AC">
              <w:rPr>
                <w:rFonts w:ascii="Times New Roman" w:eastAsia="Times New Roman" w:hAnsi="Times New Roman" w:cs="Times New Roman"/>
                <w:color w:val="000000"/>
                <w:sz w:val="20"/>
                <w:szCs w:val="20"/>
              </w:rPr>
              <w:t xml:space="preserve"> mėnesių laikotarpiui. </w:t>
            </w:r>
          </w:p>
          <w:p w14:paraId="4101759B" w14:textId="7303ABD4" w:rsidR="008416D1" w:rsidRPr="00A057AC" w:rsidRDefault="00BA702E" w:rsidP="00D63B7B">
            <w:pPr>
              <w:pStyle w:val="Normal1"/>
              <w:numPr>
                <w:ilvl w:val="1"/>
                <w:numId w:val="19"/>
              </w:numPr>
              <w:pBdr>
                <w:top w:val="nil"/>
                <w:left w:val="nil"/>
                <w:bottom w:val="nil"/>
                <w:right w:val="nil"/>
                <w:between w:val="nil"/>
              </w:pBdr>
              <w:tabs>
                <w:tab w:val="left" w:pos="362"/>
              </w:tabs>
              <w:spacing w:after="0" w:line="240" w:lineRule="auto"/>
              <w:jc w:val="both"/>
              <w:rPr>
                <w:rFonts w:ascii="Times New Roman" w:eastAsia="Times New Roman" w:hAnsi="Times New Roman" w:cs="Times New Roman"/>
                <w:sz w:val="20"/>
                <w:szCs w:val="20"/>
              </w:rPr>
            </w:pPr>
            <w:r w:rsidRPr="00A057AC">
              <w:rPr>
                <w:rFonts w:ascii="Times New Roman" w:eastAsia="Times New Roman" w:hAnsi="Times New Roman" w:cs="Times New Roman"/>
                <w:sz w:val="20"/>
                <w:szCs w:val="20"/>
              </w:rPr>
              <w:t xml:space="preserve"> </w:t>
            </w:r>
            <w:r w:rsidR="008416D1" w:rsidRPr="00A057AC">
              <w:rPr>
                <w:rFonts w:ascii="Times New Roman" w:eastAsia="Times New Roman" w:hAnsi="Times New Roman" w:cs="Times New Roman"/>
                <w:sz w:val="20"/>
                <w:szCs w:val="20"/>
              </w:rPr>
              <w:t>„Teladoc Health“ produktai ir paslaugos visiškai atitinka GDPR, HIPAA ir PIPEDA. „Teladoc“ informacijos saugumo valdymo sistema (ISMS) yra sertifikuota pagal HITRUST CSF v9.2 ir NIST. Virtualios priežiūros platforma yra sukurta, kad ji būtų saugi, turėdama šias funkcijas:</w:t>
            </w:r>
          </w:p>
          <w:p w14:paraId="7009A2B5" w14:textId="77777777" w:rsidR="008416D1" w:rsidRPr="00A057AC" w:rsidRDefault="008416D1" w:rsidP="008416D1">
            <w:pPr>
              <w:pStyle w:val="Normal1"/>
              <w:pBdr>
                <w:top w:val="nil"/>
                <w:left w:val="nil"/>
                <w:bottom w:val="nil"/>
                <w:right w:val="nil"/>
                <w:between w:val="nil"/>
              </w:pBdr>
              <w:tabs>
                <w:tab w:val="left" w:pos="362"/>
              </w:tabs>
              <w:spacing w:after="0" w:line="240" w:lineRule="auto"/>
              <w:ind w:left="360"/>
              <w:jc w:val="both"/>
              <w:rPr>
                <w:rFonts w:ascii="Times New Roman" w:eastAsia="Times New Roman" w:hAnsi="Times New Roman" w:cs="Times New Roman"/>
                <w:sz w:val="20"/>
                <w:szCs w:val="20"/>
              </w:rPr>
            </w:pPr>
            <w:r w:rsidRPr="00A057AC">
              <w:rPr>
                <w:rFonts w:ascii="Times New Roman" w:eastAsia="Times New Roman" w:hAnsi="Times New Roman" w:cs="Times New Roman"/>
                <w:sz w:val="20"/>
                <w:szCs w:val="20"/>
              </w:rPr>
              <w:t>• SOC 2 2 tipo sertifikuoti duomenų centrai</w:t>
            </w:r>
          </w:p>
          <w:p w14:paraId="3CB3ED12" w14:textId="77777777" w:rsidR="008416D1" w:rsidRPr="00A057AC" w:rsidRDefault="008416D1" w:rsidP="008416D1">
            <w:pPr>
              <w:pStyle w:val="Normal1"/>
              <w:pBdr>
                <w:top w:val="nil"/>
                <w:left w:val="nil"/>
                <w:bottom w:val="nil"/>
                <w:right w:val="nil"/>
                <w:between w:val="nil"/>
              </w:pBdr>
              <w:tabs>
                <w:tab w:val="left" w:pos="362"/>
              </w:tabs>
              <w:spacing w:after="0" w:line="240" w:lineRule="auto"/>
              <w:ind w:left="360"/>
              <w:jc w:val="both"/>
              <w:rPr>
                <w:rFonts w:ascii="Times New Roman" w:eastAsia="Times New Roman" w:hAnsi="Times New Roman" w:cs="Times New Roman"/>
                <w:sz w:val="20"/>
                <w:szCs w:val="20"/>
              </w:rPr>
            </w:pPr>
            <w:r w:rsidRPr="00A057AC">
              <w:rPr>
                <w:rFonts w:ascii="Times New Roman" w:eastAsia="Times New Roman" w:hAnsi="Times New Roman" w:cs="Times New Roman"/>
                <w:sz w:val="20"/>
                <w:szCs w:val="20"/>
              </w:rPr>
              <w:t>• Prieigos prie tinklo ir sistemos valdikliai</w:t>
            </w:r>
          </w:p>
          <w:p w14:paraId="5D9A93FE" w14:textId="77777777" w:rsidR="008416D1" w:rsidRPr="00A057AC" w:rsidRDefault="008416D1" w:rsidP="008416D1">
            <w:pPr>
              <w:pStyle w:val="Normal1"/>
              <w:pBdr>
                <w:top w:val="nil"/>
                <w:left w:val="nil"/>
                <w:bottom w:val="nil"/>
                <w:right w:val="nil"/>
                <w:between w:val="nil"/>
              </w:pBdr>
              <w:tabs>
                <w:tab w:val="left" w:pos="362"/>
              </w:tabs>
              <w:spacing w:after="0" w:line="240" w:lineRule="auto"/>
              <w:ind w:left="360"/>
              <w:jc w:val="both"/>
              <w:rPr>
                <w:rFonts w:ascii="Times New Roman" w:eastAsia="Times New Roman" w:hAnsi="Times New Roman" w:cs="Times New Roman"/>
                <w:sz w:val="20"/>
                <w:szCs w:val="20"/>
              </w:rPr>
            </w:pPr>
            <w:r w:rsidRPr="00A057AC">
              <w:rPr>
                <w:rFonts w:ascii="Times New Roman" w:eastAsia="Times New Roman" w:hAnsi="Times New Roman" w:cs="Times New Roman"/>
                <w:sz w:val="20"/>
                <w:szCs w:val="20"/>
              </w:rPr>
              <w:t>• TLS protokolas ir SSL sertifikatai, skirti duomenų šifravimui</w:t>
            </w:r>
          </w:p>
          <w:p w14:paraId="0E2C69EB" w14:textId="77777777" w:rsidR="008416D1" w:rsidRPr="00A057AC" w:rsidRDefault="008416D1" w:rsidP="008416D1">
            <w:pPr>
              <w:pStyle w:val="Normal1"/>
              <w:pBdr>
                <w:top w:val="nil"/>
                <w:left w:val="nil"/>
                <w:bottom w:val="nil"/>
                <w:right w:val="nil"/>
                <w:between w:val="nil"/>
              </w:pBdr>
              <w:tabs>
                <w:tab w:val="left" w:pos="362"/>
              </w:tabs>
              <w:spacing w:after="0" w:line="240" w:lineRule="auto"/>
              <w:ind w:left="360"/>
              <w:jc w:val="both"/>
              <w:rPr>
                <w:rFonts w:ascii="Times New Roman" w:eastAsia="Times New Roman" w:hAnsi="Times New Roman" w:cs="Times New Roman"/>
                <w:sz w:val="20"/>
                <w:szCs w:val="20"/>
              </w:rPr>
            </w:pPr>
            <w:r w:rsidRPr="00A057AC">
              <w:rPr>
                <w:rFonts w:ascii="Times New Roman" w:eastAsia="Times New Roman" w:hAnsi="Times New Roman" w:cs="Times New Roman"/>
                <w:sz w:val="20"/>
                <w:szCs w:val="20"/>
              </w:rPr>
              <w:t>• AES 256 šifravimas ramybės būsenos duomenims</w:t>
            </w:r>
          </w:p>
          <w:p w14:paraId="58E80C66" w14:textId="77777777" w:rsidR="008416D1" w:rsidRPr="00A057AC" w:rsidRDefault="008416D1" w:rsidP="008416D1">
            <w:pPr>
              <w:pStyle w:val="Normal1"/>
              <w:pBdr>
                <w:top w:val="nil"/>
                <w:left w:val="nil"/>
                <w:bottom w:val="nil"/>
                <w:right w:val="nil"/>
                <w:between w:val="nil"/>
              </w:pBdr>
              <w:tabs>
                <w:tab w:val="left" w:pos="362"/>
              </w:tabs>
              <w:spacing w:after="0" w:line="240" w:lineRule="auto"/>
              <w:ind w:left="360"/>
              <w:jc w:val="both"/>
              <w:rPr>
                <w:rFonts w:ascii="Times New Roman" w:eastAsia="Times New Roman" w:hAnsi="Times New Roman" w:cs="Times New Roman"/>
                <w:sz w:val="20"/>
                <w:szCs w:val="20"/>
              </w:rPr>
            </w:pPr>
            <w:r w:rsidRPr="00A057AC">
              <w:rPr>
                <w:rFonts w:ascii="Times New Roman" w:eastAsia="Times New Roman" w:hAnsi="Times New Roman" w:cs="Times New Roman"/>
                <w:sz w:val="20"/>
                <w:szCs w:val="20"/>
              </w:rPr>
              <w:t>• tiekimo šifravimas/URL maskavimas</w:t>
            </w:r>
          </w:p>
          <w:p w14:paraId="59308F74" w14:textId="77777777" w:rsidR="008416D1" w:rsidRPr="00A057AC" w:rsidRDefault="008416D1" w:rsidP="008416D1">
            <w:pPr>
              <w:pStyle w:val="Normal1"/>
              <w:pBdr>
                <w:top w:val="nil"/>
                <w:left w:val="nil"/>
                <w:bottom w:val="nil"/>
                <w:right w:val="nil"/>
                <w:between w:val="nil"/>
              </w:pBdr>
              <w:tabs>
                <w:tab w:val="left" w:pos="362"/>
              </w:tabs>
              <w:spacing w:after="0" w:line="240" w:lineRule="auto"/>
              <w:ind w:left="360"/>
              <w:jc w:val="both"/>
              <w:rPr>
                <w:rFonts w:ascii="Times New Roman" w:eastAsia="Times New Roman" w:hAnsi="Times New Roman" w:cs="Times New Roman"/>
                <w:sz w:val="20"/>
                <w:szCs w:val="20"/>
              </w:rPr>
            </w:pPr>
            <w:r w:rsidRPr="00A057AC">
              <w:rPr>
                <w:rFonts w:ascii="Times New Roman" w:eastAsia="Times New Roman" w:hAnsi="Times New Roman" w:cs="Times New Roman"/>
                <w:sz w:val="20"/>
                <w:szCs w:val="20"/>
              </w:rPr>
              <w:t>• Dviejų veiksnių autentifikavimas</w:t>
            </w:r>
          </w:p>
          <w:p w14:paraId="36FC2C48" w14:textId="77777777" w:rsidR="008416D1" w:rsidRPr="00A057AC" w:rsidRDefault="008416D1" w:rsidP="008416D1">
            <w:pPr>
              <w:pStyle w:val="Normal1"/>
              <w:pBdr>
                <w:top w:val="nil"/>
                <w:left w:val="nil"/>
                <w:bottom w:val="nil"/>
                <w:right w:val="nil"/>
                <w:between w:val="nil"/>
              </w:pBdr>
              <w:tabs>
                <w:tab w:val="left" w:pos="362"/>
              </w:tabs>
              <w:spacing w:after="0" w:line="240" w:lineRule="auto"/>
              <w:ind w:left="360"/>
              <w:jc w:val="both"/>
              <w:rPr>
                <w:rFonts w:ascii="Times New Roman" w:eastAsia="Times New Roman" w:hAnsi="Times New Roman" w:cs="Times New Roman"/>
                <w:sz w:val="20"/>
                <w:szCs w:val="20"/>
              </w:rPr>
            </w:pPr>
            <w:r w:rsidRPr="00A057AC">
              <w:rPr>
                <w:rFonts w:ascii="Times New Roman" w:eastAsia="Times New Roman" w:hAnsi="Times New Roman" w:cs="Times New Roman"/>
                <w:sz w:val="20"/>
                <w:szCs w:val="20"/>
              </w:rPr>
              <w:t>• Išsamus saugumo žurnalų rinkimas ir 24/7/365 stebėjimas</w:t>
            </w:r>
          </w:p>
          <w:p w14:paraId="006A6E3C" w14:textId="1B5F361D" w:rsidR="008416D1" w:rsidRPr="00A057AC" w:rsidRDefault="008416D1" w:rsidP="008416D1">
            <w:pPr>
              <w:spacing w:after="0" w:line="240" w:lineRule="auto"/>
              <w:ind w:left="0" w:hanging="2"/>
              <w:jc w:val="both"/>
              <w:rPr>
                <w:rFonts w:ascii="Times New Roman" w:hAnsi="Times New Roman"/>
              </w:rPr>
            </w:pPr>
            <w:r w:rsidRPr="00A057AC">
              <w:rPr>
                <w:rFonts w:ascii="Times New Roman" w:hAnsi="Times New Roman"/>
                <w:sz w:val="20"/>
                <w:szCs w:val="20"/>
              </w:rPr>
              <w:t>„Teladoc Health“ yra sudariusi daugybę duomenų tvarkytojų sutarčių ir atliko poveikio privatumui vertinimą pagal BDAR ES,:</w:t>
            </w:r>
            <w:r w:rsidRPr="00A057AC">
              <w:rPr>
                <w:rFonts w:ascii="Times New Roman" w:hAnsi="Times New Roman"/>
                <w:color w:val="000000"/>
                <w:sz w:val="20"/>
                <w:szCs w:val="20"/>
              </w:rPr>
              <w:t xml:space="preserve"> </w:t>
            </w:r>
            <w:r w:rsidRPr="00A057AC">
              <w:rPr>
                <w:rFonts w:ascii="Times New Roman" w:hAnsi="Times New Roman"/>
                <w:color w:val="0070C0"/>
                <w:sz w:val="20"/>
                <w:szCs w:val="20"/>
              </w:rPr>
              <w:t xml:space="preserve">Provider Access Software for Windows User Guide psl. 138; iOS Provider Access User Guide psl. 16; </w:t>
            </w:r>
            <w:r w:rsidR="00A057AC" w:rsidRPr="00A057AC">
              <w:rPr>
                <w:rFonts w:ascii="Times New Roman" w:hAnsi="Times New Roman"/>
                <w:color w:val="0070C0"/>
                <w:sz w:val="20"/>
                <w:szCs w:val="20"/>
              </w:rPr>
              <w:t>Manufacturer’s Declaration Lithuania RFP#685614 Signed.pdf</w:t>
            </w:r>
          </w:p>
        </w:tc>
      </w:tr>
      <w:tr w:rsidR="008416D1" w:rsidRPr="00A057AC" w14:paraId="73A4C2CA" w14:textId="77777777" w:rsidTr="00C65686">
        <w:trPr>
          <w:trHeight w:val="411"/>
        </w:trPr>
        <w:tc>
          <w:tcPr>
            <w:tcW w:w="540" w:type="dxa"/>
          </w:tcPr>
          <w:p w14:paraId="21C30897" w14:textId="77777777" w:rsidR="008416D1" w:rsidRPr="00A057AC" w:rsidRDefault="008416D1" w:rsidP="008416D1">
            <w:pPr>
              <w:spacing w:after="0" w:line="240" w:lineRule="auto"/>
              <w:ind w:left="0" w:hanging="2"/>
              <w:jc w:val="center"/>
              <w:rPr>
                <w:rFonts w:ascii="Times New Roman" w:hAnsi="Times New Roman"/>
              </w:rPr>
            </w:pPr>
            <w:r w:rsidRPr="00A057AC">
              <w:rPr>
                <w:rFonts w:ascii="Times New Roman" w:hAnsi="Times New Roman"/>
              </w:rPr>
              <w:t>2</w:t>
            </w:r>
          </w:p>
        </w:tc>
        <w:tc>
          <w:tcPr>
            <w:tcW w:w="1723" w:type="dxa"/>
          </w:tcPr>
          <w:p w14:paraId="522D4895" w14:textId="77777777" w:rsidR="008416D1" w:rsidRPr="00A057AC" w:rsidRDefault="008416D1" w:rsidP="008416D1">
            <w:pPr>
              <w:tabs>
                <w:tab w:val="left" w:pos="362"/>
              </w:tabs>
              <w:spacing w:after="0" w:line="240" w:lineRule="auto"/>
              <w:ind w:left="0" w:hanging="2"/>
              <w:rPr>
                <w:rFonts w:ascii="Times New Roman" w:hAnsi="Times New Roman"/>
              </w:rPr>
            </w:pPr>
            <w:r w:rsidRPr="00A057AC">
              <w:rPr>
                <w:rFonts w:ascii="Times New Roman" w:hAnsi="Times New Roman"/>
              </w:rPr>
              <w:t>Skubiosios telemedicinos modulio veikimą įgalinanti programinė įranga</w:t>
            </w:r>
            <w:r w:rsidRPr="00A057AC">
              <w:rPr>
                <w:rFonts w:ascii="Times New Roman" w:hAnsi="Times New Roman"/>
              </w:rPr>
              <w:br/>
            </w:r>
          </w:p>
        </w:tc>
        <w:tc>
          <w:tcPr>
            <w:tcW w:w="3969" w:type="dxa"/>
          </w:tcPr>
          <w:p w14:paraId="2E465568" w14:textId="77777777" w:rsidR="008416D1" w:rsidRPr="00A057AC" w:rsidRDefault="008416D1" w:rsidP="00D63B7B">
            <w:pPr>
              <w:numPr>
                <w:ilvl w:val="1"/>
                <w:numId w:val="11"/>
              </w:numPr>
              <w:tabs>
                <w:tab w:val="left" w:pos="466"/>
              </w:tabs>
              <w:spacing w:after="0" w:line="240" w:lineRule="auto"/>
              <w:ind w:left="0" w:hanging="2"/>
              <w:jc w:val="both"/>
              <w:rPr>
                <w:rFonts w:ascii="Times New Roman" w:hAnsi="Times New Roman"/>
              </w:rPr>
            </w:pPr>
            <w:r w:rsidRPr="00A057AC">
              <w:rPr>
                <w:rFonts w:ascii="Times New Roman" w:hAnsi="Times New Roman"/>
              </w:rPr>
              <w:t>Programinė įranga užtikrina visų šioje specifikacijoje aprašytų aparatinės įrangos funkcijų įgyvendinimą ir aparatinės įrangos valdymą. Visa telekonsultacijų komunikavimo trakto, pacientų būklės vertinimo ir kitos išvardintos funkcijos šioje specifikacijoje yra užtikrinamos aprašytos programinės įrangos funkcionalumo pagalba.</w:t>
            </w:r>
          </w:p>
          <w:p w14:paraId="5B474DB2" w14:textId="77777777" w:rsidR="008416D1" w:rsidRPr="00A057AC" w:rsidRDefault="008416D1" w:rsidP="00D63B7B">
            <w:pPr>
              <w:numPr>
                <w:ilvl w:val="1"/>
                <w:numId w:val="11"/>
              </w:numPr>
              <w:tabs>
                <w:tab w:val="left" w:pos="466"/>
              </w:tabs>
              <w:spacing w:after="0" w:line="240" w:lineRule="auto"/>
              <w:ind w:left="0" w:hanging="2"/>
              <w:jc w:val="both"/>
              <w:rPr>
                <w:rFonts w:ascii="Times New Roman" w:hAnsi="Times New Roman"/>
              </w:rPr>
            </w:pPr>
            <w:r w:rsidRPr="00A057AC">
              <w:rPr>
                <w:rFonts w:ascii="Times New Roman" w:hAnsi="Times New Roman"/>
              </w:rPr>
              <w:t xml:space="preserve">Programinė įranga yra skirta: telekonferencinio (vaizdo ir garso) skambučio inicijavimui ir įgalinimui tarp mobiliosios telekonsultacijų stotelės ir stacionarios konsolės </w:t>
            </w:r>
            <w:r w:rsidRPr="00A057AC">
              <w:rPr>
                <w:rFonts w:ascii="Times New Roman" w:hAnsi="Times New Roman"/>
              </w:rPr>
              <w:lastRenderedPageBreak/>
              <w:t>telekonsultacijoms, nuotolinei pacientų apžiūrai ir būklės įvertinimui periferiniais diagnostikos įrenginiais; bazinių duomenų apie paciento būklę įrašymo funkcionalumui.</w:t>
            </w:r>
          </w:p>
          <w:p w14:paraId="597C9A7A" w14:textId="77777777" w:rsidR="008416D1" w:rsidRPr="00A057AC" w:rsidRDefault="008416D1" w:rsidP="00D63B7B">
            <w:pPr>
              <w:numPr>
                <w:ilvl w:val="1"/>
                <w:numId w:val="11"/>
              </w:numPr>
              <w:tabs>
                <w:tab w:val="left" w:pos="325"/>
                <w:tab w:val="left" w:pos="466"/>
              </w:tabs>
              <w:spacing w:after="0" w:line="240" w:lineRule="auto"/>
              <w:ind w:left="0" w:hanging="2"/>
              <w:jc w:val="both"/>
              <w:rPr>
                <w:rFonts w:ascii="Times New Roman" w:hAnsi="Times New Roman"/>
              </w:rPr>
            </w:pPr>
            <w:r w:rsidRPr="00A057AC">
              <w:rPr>
                <w:rFonts w:ascii="Times New Roman" w:hAnsi="Times New Roman"/>
              </w:rPr>
              <w:t>Programinė įranga palaiko gyvai retransliuojamo vaizdo ir medicininių įrenginių transliuojamų vaizdų priartinimo ir atitolinimo funkcijas. Parametras yra privalomas.</w:t>
            </w:r>
          </w:p>
          <w:p w14:paraId="1C3F1AFB" w14:textId="77777777" w:rsidR="008416D1" w:rsidRPr="00A057AC" w:rsidRDefault="008416D1" w:rsidP="00D63B7B">
            <w:pPr>
              <w:numPr>
                <w:ilvl w:val="1"/>
                <w:numId w:val="11"/>
              </w:numPr>
              <w:tabs>
                <w:tab w:val="left" w:pos="466"/>
                <w:tab w:val="left" w:pos="556"/>
              </w:tabs>
              <w:spacing w:after="0" w:line="240" w:lineRule="auto"/>
              <w:ind w:left="0" w:hanging="2"/>
              <w:jc w:val="both"/>
              <w:rPr>
                <w:rFonts w:ascii="Times New Roman" w:hAnsi="Times New Roman"/>
              </w:rPr>
            </w:pPr>
            <w:r w:rsidRPr="00A057AC">
              <w:rPr>
                <w:rFonts w:ascii="Times New Roman" w:hAnsi="Times New Roman"/>
              </w:rPr>
              <w:t>Programinė įranga turi užtikrinti, kad vienu metu gali vykti kelios telekonferencijos, kurių bendras leidžiams kiekis negali būti mažesnis, nei pateikiamų mobiliųjų stotelių kiekis ir į šias konferencijas gali jungtis ne mažiau kaip 30 konkurentinių vartotojų vienu metu. Vardinių vartojų kiekis neribojamas.</w:t>
            </w:r>
          </w:p>
          <w:p w14:paraId="3BFACECC" w14:textId="77777777" w:rsidR="008416D1" w:rsidRPr="00A057AC" w:rsidRDefault="008416D1" w:rsidP="00D63B7B">
            <w:pPr>
              <w:numPr>
                <w:ilvl w:val="1"/>
                <w:numId w:val="11"/>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Programinė įranga palaiko paciento gyvos apžiūros periferiniais diagnostiniais ir apžiūros įrenginiais teikiamų duomenų (vaizdo ir garso) retransliavimo funkcijas realiuoju laiku. Parametras yra privalomas.</w:t>
            </w:r>
          </w:p>
          <w:p w14:paraId="1FDC4A1E" w14:textId="77777777" w:rsidR="008416D1" w:rsidRPr="00A057AC" w:rsidRDefault="008416D1" w:rsidP="00D63B7B">
            <w:pPr>
              <w:numPr>
                <w:ilvl w:val="1"/>
                <w:numId w:val="11"/>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 xml:space="preserve">Programinė įranga palaiko specialisto </w:t>
            </w:r>
            <w:r w:rsidRPr="00A057AC">
              <w:rPr>
                <w:rFonts w:ascii="Times New Roman" w:hAnsi="Times New Roman"/>
              </w:rPr>
              <w:lastRenderedPageBreak/>
              <w:t xml:space="preserve">asmeninių žymų (užrašų) apie paciento nusiskundimų ir gydymo procesą funkcionalumą. </w:t>
            </w:r>
          </w:p>
          <w:p w14:paraId="61142ADA" w14:textId="77777777" w:rsidR="008416D1" w:rsidRPr="00A057AC" w:rsidRDefault="008416D1" w:rsidP="00D63B7B">
            <w:pPr>
              <w:numPr>
                <w:ilvl w:val="1"/>
                <w:numId w:val="11"/>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Programinė įranga palaiko vartotojo sąsajos lango dydžio nustatymą atskirai kiekvienam naudojamam monitoriui. Parametras yra privalomas.</w:t>
            </w:r>
          </w:p>
          <w:p w14:paraId="5DBCD1BF" w14:textId="77777777" w:rsidR="008416D1" w:rsidRPr="00A057AC" w:rsidRDefault="008416D1" w:rsidP="00D63B7B">
            <w:pPr>
              <w:numPr>
                <w:ilvl w:val="1"/>
                <w:numId w:val="11"/>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 xml:space="preserve"> Programinė įranga palaiko manipuliavimo vaizdais funkcijas:</w:t>
            </w:r>
          </w:p>
          <w:p w14:paraId="2FC78373" w14:textId="77777777" w:rsidR="008416D1" w:rsidRPr="00A057AC" w:rsidRDefault="008416D1" w:rsidP="00D63B7B">
            <w:pPr>
              <w:numPr>
                <w:ilvl w:val="2"/>
                <w:numId w:val="11"/>
              </w:numPr>
              <w:tabs>
                <w:tab w:val="left" w:pos="325"/>
                <w:tab w:val="left" w:pos="466"/>
                <w:tab w:val="left" w:pos="608"/>
                <w:tab w:val="left" w:pos="928"/>
              </w:tabs>
              <w:spacing w:after="0" w:line="240" w:lineRule="auto"/>
              <w:ind w:left="0" w:hanging="2"/>
              <w:jc w:val="both"/>
              <w:rPr>
                <w:rFonts w:ascii="Times New Roman" w:hAnsi="Times New Roman"/>
              </w:rPr>
            </w:pPr>
            <w:r w:rsidRPr="00A057AC">
              <w:rPr>
                <w:rFonts w:ascii="Times New Roman" w:hAnsi="Times New Roman"/>
              </w:rPr>
              <w:t>Šviesumo ir kontrasto parametrų keitimą. Parametras yra privalomas.;</w:t>
            </w:r>
          </w:p>
          <w:p w14:paraId="140A9E4F" w14:textId="77777777" w:rsidR="008416D1" w:rsidRPr="00A057AC" w:rsidRDefault="008416D1" w:rsidP="00D63B7B">
            <w:pPr>
              <w:numPr>
                <w:ilvl w:val="2"/>
                <w:numId w:val="11"/>
              </w:numPr>
              <w:tabs>
                <w:tab w:val="left" w:pos="325"/>
                <w:tab w:val="left" w:pos="466"/>
                <w:tab w:val="left" w:pos="608"/>
                <w:tab w:val="left" w:pos="928"/>
              </w:tabs>
              <w:spacing w:after="0" w:line="240" w:lineRule="auto"/>
              <w:ind w:left="0" w:hanging="2"/>
              <w:jc w:val="both"/>
              <w:rPr>
                <w:rFonts w:ascii="Times New Roman" w:hAnsi="Times New Roman"/>
              </w:rPr>
            </w:pPr>
            <w:r w:rsidRPr="00A057AC">
              <w:rPr>
                <w:rFonts w:ascii="Times New Roman" w:hAnsi="Times New Roman"/>
              </w:rPr>
              <w:t>Vaizdo didinimą ir mažinimą. Parametras yra privalomas;</w:t>
            </w:r>
          </w:p>
          <w:p w14:paraId="7667F3C5" w14:textId="77777777" w:rsidR="008416D1" w:rsidRPr="00A057AC" w:rsidRDefault="008416D1" w:rsidP="00D63B7B">
            <w:pPr>
              <w:numPr>
                <w:ilvl w:val="2"/>
                <w:numId w:val="11"/>
              </w:numPr>
              <w:tabs>
                <w:tab w:val="left" w:pos="325"/>
                <w:tab w:val="left" w:pos="466"/>
                <w:tab w:val="left" w:pos="608"/>
                <w:tab w:val="left" w:pos="928"/>
              </w:tabs>
              <w:spacing w:after="0" w:line="240" w:lineRule="auto"/>
              <w:ind w:left="0" w:hanging="2"/>
              <w:jc w:val="both"/>
              <w:rPr>
                <w:rFonts w:ascii="Times New Roman" w:hAnsi="Times New Roman"/>
              </w:rPr>
            </w:pPr>
            <w:r w:rsidRPr="00A057AC">
              <w:rPr>
                <w:rFonts w:ascii="Times New Roman" w:hAnsi="Times New Roman"/>
              </w:rPr>
              <w:t xml:space="preserve">Vaizdo perstūmimą. Parametras yra privalomas; </w:t>
            </w:r>
          </w:p>
          <w:p w14:paraId="0CFFB9D1" w14:textId="77777777" w:rsidR="008416D1" w:rsidRPr="00A057AC" w:rsidRDefault="008416D1" w:rsidP="00D63B7B">
            <w:pPr>
              <w:numPr>
                <w:ilvl w:val="1"/>
                <w:numId w:val="11"/>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Programinė įranga turi vartotojų autorizaciją naudojant unikalius vartotojų vardus ir slaptažodžius. Parametras yra privalomas.</w:t>
            </w:r>
          </w:p>
          <w:p w14:paraId="4988341B" w14:textId="77777777" w:rsidR="008416D1" w:rsidRPr="00A057AC" w:rsidRDefault="008416D1" w:rsidP="00D63B7B">
            <w:pPr>
              <w:numPr>
                <w:ilvl w:val="1"/>
                <w:numId w:val="11"/>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Programinė įranga palaiko realiuoju laiku retransliuojamos vaizdinės medžiagos momentinio vaizdo fiksavimo ir užfiksuoto vaizdo anotacijos realiuoju laiku  funkcionalumą. Parametras yra privalomas.</w:t>
            </w:r>
          </w:p>
          <w:p w14:paraId="0943DDF5" w14:textId="77777777" w:rsidR="008416D1" w:rsidRPr="00A057AC" w:rsidRDefault="008416D1" w:rsidP="00D63B7B">
            <w:pPr>
              <w:numPr>
                <w:ilvl w:val="1"/>
                <w:numId w:val="11"/>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lastRenderedPageBreak/>
              <w:t>Programinė įranga palaiko audiovizualinio (telekonferencinio) skambučio realiuoju laiku įrašymo funkciją.</w:t>
            </w:r>
          </w:p>
          <w:p w14:paraId="0BA6B3EF" w14:textId="77777777" w:rsidR="008416D1" w:rsidRPr="00A057AC" w:rsidRDefault="008416D1" w:rsidP="00D63B7B">
            <w:pPr>
              <w:numPr>
                <w:ilvl w:val="1"/>
                <w:numId w:val="11"/>
              </w:numPr>
              <w:tabs>
                <w:tab w:val="left" w:pos="325"/>
                <w:tab w:val="left" w:pos="466"/>
                <w:tab w:val="left" w:pos="608"/>
              </w:tabs>
              <w:spacing w:after="0" w:line="240" w:lineRule="auto"/>
              <w:ind w:left="0" w:hanging="2"/>
              <w:jc w:val="both"/>
              <w:rPr>
                <w:rFonts w:ascii="Times New Roman" w:hAnsi="Times New Roman"/>
              </w:rPr>
            </w:pPr>
            <w:r w:rsidRPr="00A057AC">
              <w:rPr>
                <w:rFonts w:ascii="Times New Roman" w:hAnsi="Times New Roman"/>
              </w:rPr>
              <w:t>Pateikiama programinė įranga turi būti suderinama naudojimui mobiliosiose telekonsultacijų stotelėse ir kompiuterinės darbo stotyse. Programinė įranga neturi būti ribojama diegimui nei mobiliosiose telekonsultacijų stotelėse ir kompiuterinėse darbo stotyse.</w:t>
            </w:r>
          </w:p>
        </w:tc>
        <w:tc>
          <w:tcPr>
            <w:tcW w:w="3435" w:type="dxa"/>
          </w:tcPr>
          <w:p w14:paraId="26F44107" w14:textId="6289D7E6" w:rsidR="00BA702E" w:rsidRPr="00A057AC" w:rsidRDefault="00BA702E" w:rsidP="00BA702E">
            <w:pPr>
              <w:pBdr>
                <w:top w:val="nil"/>
                <w:left w:val="nil"/>
                <w:bottom w:val="nil"/>
                <w:right w:val="nil"/>
                <w:between w:val="nil"/>
              </w:pBdr>
              <w:tabs>
                <w:tab w:val="left" w:pos="466"/>
              </w:tabs>
              <w:spacing w:after="0" w:line="240" w:lineRule="auto"/>
              <w:ind w:leftChars="0" w:left="0" w:firstLineChars="0" w:firstLine="0"/>
              <w:jc w:val="both"/>
              <w:textDirection w:val="lrTb"/>
              <w:rPr>
                <w:rFonts w:ascii="Times New Roman" w:hAnsi="Times New Roman"/>
              </w:rPr>
            </w:pPr>
            <w:r w:rsidRPr="00A057AC">
              <w:rPr>
                <w:rFonts w:ascii="Times New Roman" w:hAnsi="Times New Roman"/>
              </w:rPr>
              <w:lastRenderedPageBreak/>
              <w:t>2.1</w:t>
            </w:r>
            <w:r w:rsidR="008416D1" w:rsidRPr="00A057AC">
              <w:rPr>
                <w:rFonts w:ascii="Times New Roman" w:hAnsi="Times New Roman"/>
              </w:rPr>
              <w:t xml:space="preserve"> </w:t>
            </w:r>
            <w:r w:rsidRPr="00A057AC">
              <w:rPr>
                <w:rFonts w:ascii="Times New Roman" w:hAnsi="Times New Roman"/>
              </w:rPr>
              <w:t>Siūloma programinė įranga užtikrina visų šioje specifikacijoje aprašytų aparatinės įrangos funkcijų įgyvendinimą ir aparatinės įrangos valdymą. Visa telekonsultacijų komunikavimo trakto, pacientų būklės vertinimo ir kitos išvardintos funkcijos šioje specifikacijoje yra užtikrinamos aprašytos programinės įrangos funkcionalumo pagalba.</w:t>
            </w:r>
          </w:p>
          <w:p w14:paraId="5C5D1629" w14:textId="2C80DC5B" w:rsidR="00BA702E" w:rsidRPr="00A057AC" w:rsidRDefault="00BA702E" w:rsidP="00BA702E">
            <w:pPr>
              <w:pBdr>
                <w:top w:val="nil"/>
                <w:left w:val="nil"/>
                <w:bottom w:val="nil"/>
                <w:right w:val="nil"/>
                <w:between w:val="nil"/>
              </w:pBdr>
              <w:tabs>
                <w:tab w:val="left" w:pos="466"/>
              </w:tabs>
              <w:spacing w:after="0" w:line="240" w:lineRule="auto"/>
              <w:ind w:leftChars="0" w:left="0" w:firstLineChars="0" w:firstLine="0"/>
              <w:jc w:val="both"/>
              <w:textDirection w:val="lrTb"/>
              <w:rPr>
                <w:rFonts w:ascii="Times New Roman" w:hAnsi="Times New Roman"/>
              </w:rPr>
            </w:pPr>
            <w:r w:rsidRPr="00A057AC">
              <w:rPr>
                <w:rFonts w:ascii="Times New Roman" w:hAnsi="Times New Roman"/>
              </w:rPr>
              <w:t>2.2</w:t>
            </w:r>
          </w:p>
          <w:p w14:paraId="66925065" w14:textId="77777777" w:rsidR="008416D1" w:rsidRPr="00A057AC" w:rsidRDefault="00BA702E" w:rsidP="00BA702E">
            <w:pPr>
              <w:tabs>
                <w:tab w:val="left" w:pos="466"/>
              </w:tabs>
              <w:spacing w:after="0" w:line="240" w:lineRule="auto"/>
              <w:ind w:leftChars="0" w:left="0" w:firstLineChars="0" w:firstLine="0"/>
              <w:jc w:val="both"/>
              <w:rPr>
                <w:rFonts w:ascii="Times New Roman" w:hAnsi="Times New Roman"/>
                <w:color w:val="0070C0"/>
                <w:sz w:val="20"/>
                <w:szCs w:val="20"/>
              </w:rPr>
            </w:pPr>
            <w:r w:rsidRPr="00A057AC">
              <w:rPr>
                <w:rFonts w:ascii="Times New Roman" w:hAnsi="Times New Roman"/>
                <w:color w:val="000000"/>
                <w:sz w:val="20"/>
                <w:szCs w:val="20"/>
              </w:rPr>
              <w:t xml:space="preserve">Programinė įranga yra skirta: telekonferencinio (vaizdo ir garso) skambučio inicijavimui ir įgalinimui tarp mobiliosios telekonsultacijų stotelės ir stacionarios konsolės telekonsultacijoms, nuotolinei pacientų apžiūrai ir būklės įvertinimui periferiniais diagnostikos įrenginiais; bazinių duomenų apie paciento būklę įrašymo funkcionalumui: </w:t>
            </w:r>
            <w:r w:rsidRPr="00A057AC">
              <w:rPr>
                <w:rFonts w:ascii="Times New Roman" w:hAnsi="Times New Roman"/>
                <w:color w:val="0070C0"/>
                <w:sz w:val="20"/>
                <w:szCs w:val="20"/>
              </w:rPr>
              <w:t>Provider Access Software for Windows User Guide psl. 13</w:t>
            </w:r>
          </w:p>
          <w:p w14:paraId="0FA48388" w14:textId="3556B446" w:rsidR="00BA702E" w:rsidRPr="00A057AC" w:rsidRDefault="00BA702E" w:rsidP="00D63B7B">
            <w:pPr>
              <w:pStyle w:val="ListParagraph"/>
              <w:numPr>
                <w:ilvl w:val="1"/>
                <w:numId w:val="10"/>
              </w:numPr>
              <w:tabs>
                <w:tab w:val="left" w:pos="466"/>
              </w:tabs>
              <w:spacing w:after="0" w:line="240" w:lineRule="auto"/>
              <w:ind w:leftChars="0" w:firstLineChars="0"/>
              <w:jc w:val="both"/>
              <w:rPr>
                <w:rFonts w:ascii="Times New Roman" w:hAnsi="Times New Roman"/>
                <w:color w:val="0070C0"/>
                <w:sz w:val="20"/>
                <w:szCs w:val="20"/>
              </w:rPr>
            </w:pPr>
            <w:r w:rsidRPr="00A057AC">
              <w:rPr>
                <w:rFonts w:ascii="Times New Roman" w:hAnsi="Times New Roman"/>
                <w:color w:val="000000"/>
                <w:sz w:val="20"/>
                <w:szCs w:val="20"/>
              </w:rPr>
              <w:t xml:space="preserve">Programinė įranga palaiko gyvai retransliuojamo vaizdo ir medicininių įrenginių transliuojamų vaizdų priartinimo ir atitolinimo funkcijas: </w:t>
            </w:r>
            <w:r w:rsidRPr="00A057AC">
              <w:rPr>
                <w:rFonts w:ascii="Times New Roman" w:hAnsi="Times New Roman"/>
                <w:color w:val="0070C0"/>
                <w:sz w:val="20"/>
                <w:szCs w:val="20"/>
              </w:rPr>
              <w:t>Provider Access Software for Windows User Guide psl. 59</w:t>
            </w:r>
          </w:p>
          <w:p w14:paraId="62CAB742" w14:textId="77777777" w:rsidR="00BA702E" w:rsidRPr="00A057AC" w:rsidRDefault="00BA702E" w:rsidP="00D63B7B">
            <w:pPr>
              <w:pStyle w:val="Normal1"/>
              <w:numPr>
                <w:ilvl w:val="1"/>
                <w:numId w:val="10"/>
              </w:numPr>
              <w:pBdr>
                <w:top w:val="nil"/>
                <w:left w:val="nil"/>
                <w:bottom w:val="nil"/>
                <w:right w:val="nil"/>
                <w:between w:val="nil"/>
              </w:pBdr>
              <w:tabs>
                <w:tab w:val="left" w:pos="325"/>
                <w:tab w:val="left" w:pos="466"/>
              </w:tabs>
              <w:spacing w:after="0" w:line="240" w:lineRule="auto"/>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Programinė įranga užtikrina, kad vienu metu gali vykti kelios telekonferencijos, kurių bendras leidžiams kiekis nėra mažesnis, nei pateikiamų mobiliųjų stotelių kiekis ir į šias konferencijas gali jungtis ne mažiau kaip 30 konkurentinių vartotojų vienu metu. Vardinių vartojų kiekis neribojamas.</w:t>
            </w:r>
          </w:p>
          <w:p w14:paraId="1811A0F6" w14:textId="77777777" w:rsidR="00BA702E" w:rsidRPr="00A057AC" w:rsidRDefault="00BA702E" w:rsidP="00D63B7B">
            <w:pPr>
              <w:pStyle w:val="ListParagraph"/>
              <w:numPr>
                <w:ilvl w:val="1"/>
                <w:numId w:val="10"/>
              </w:numPr>
              <w:suppressAutoHyphens w:val="0"/>
              <w:ind w:leftChars="0" w:firstLineChars="0"/>
              <w:textDirection w:val="lrTb"/>
              <w:textAlignment w:val="auto"/>
              <w:outlineLvl w:val="9"/>
              <w:rPr>
                <w:rFonts w:ascii="Times New Roman" w:hAnsi="Times New Roman"/>
                <w:color w:val="000000"/>
                <w:sz w:val="20"/>
                <w:szCs w:val="20"/>
              </w:rPr>
            </w:pPr>
            <w:r w:rsidRPr="00A057AC">
              <w:rPr>
                <w:rFonts w:ascii="Times New Roman" w:hAnsi="Times New Roman"/>
                <w:color w:val="000000"/>
                <w:sz w:val="20"/>
                <w:szCs w:val="20"/>
              </w:rPr>
              <w:t>Programinė įranga palaiko paciento gyvos apžiūros periferiniais diagnostiniais ir apžiūros įrenginiais teikiamų duomenų (vaizdo ir garso) retransliavimo funkcijas realiuoju laiku</w:t>
            </w:r>
            <w:r w:rsidRPr="00A057AC">
              <w:rPr>
                <w:rFonts w:ascii="Times New Roman" w:hAnsi="Times New Roman"/>
                <w:color w:val="0070C0"/>
                <w:sz w:val="20"/>
                <w:szCs w:val="20"/>
              </w:rPr>
              <w:t>: Provider Access Software for Windows User Guide psl. 109</w:t>
            </w:r>
          </w:p>
          <w:p w14:paraId="2A61167E" w14:textId="77777777" w:rsidR="00BA702E" w:rsidRPr="00A057AC" w:rsidRDefault="00BA702E" w:rsidP="00D63B7B">
            <w:pPr>
              <w:pStyle w:val="ListParagraph"/>
              <w:numPr>
                <w:ilvl w:val="1"/>
                <w:numId w:val="10"/>
              </w:numPr>
              <w:suppressAutoHyphens w:val="0"/>
              <w:ind w:leftChars="0" w:firstLineChars="0"/>
              <w:textDirection w:val="lrTb"/>
              <w:textAlignment w:val="auto"/>
              <w:outlineLvl w:val="9"/>
              <w:rPr>
                <w:rFonts w:ascii="Times New Roman" w:hAnsi="Times New Roman"/>
                <w:color w:val="0070C0"/>
                <w:sz w:val="20"/>
                <w:szCs w:val="20"/>
              </w:rPr>
            </w:pPr>
            <w:r w:rsidRPr="00A057AC">
              <w:rPr>
                <w:rFonts w:ascii="Times New Roman" w:hAnsi="Times New Roman"/>
                <w:color w:val="000000"/>
                <w:sz w:val="20"/>
                <w:szCs w:val="20"/>
              </w:rPr>
              <w:t xml:space="preserve">Programinė įranga palaiko specialisto asmeninių žymų (užrašų) apie paciento nusiskundimų ir gydymo procesą funkcionalumą: </w:t>
            </w:r>
            <w:r w:rsidRPr="00A057AC">
              <w:rPr>
                <w:rFonts w:ascii="Times New Roman" w:hAnsi="Times New Roman"/>
                <w:color w:val="0070C0"/>
                <w:sz w:val="20"/>
                <w:szCs w:val="20"/>
              </w:rPr>
              <w:t>Solo Technical Specification psl. 69</w:t>
            </w:r>
          </w:p>
          <w:p w14:paraId="69A8A0F5" w14:textId="77777777" w:rsidR="00BA702E" w:rsidRPr="00A057AC" w:rsidRDefault="00BA702E" w:rsidP="00BA702E">
            <w:pPr>
              <w:pStyle w:val="ListParagraph"/>
              <w:ind w:left="0" w:hanging="2"/>
              <w:rPr>
                <w:rFonts w:ascii="Times New Roman" w:hAnsi="Times New Roman"/>
                <w:color w:val="0070C0"/>
                <w:sz w:val="20"/>
                <w:szCs w:val="20"/>
              </w:rPr>
            </w:pPr>
            <w:r w:rsidRPr="00A057AC">
              <w:rPr>
                <w:rFonts w:ascii="Times New Roman" w:hAnsi="Times New Roman"/>
                <w:color w:val="0070C0"/>
                <w:sz w:val="20"/>
                <w:szCs w:val="20"/>
              </w:rPr>
              <w:t xml:space="preserve">Smart Notes Brochure psl.1 </w:t>
            </w:r>
          </w:p>
          <w:p w14:paraId="7DDBC4D0" w14:textId="0B91BC29" w:rsidR="00BA702E" w:rsidRPr="00A057AC" w:rsidRDefault="004F4941" w:rsidP="00D63B7B">
            <w:pPr>
              <w:pStyle w:val="ListParagraph"/>
              <w:numPr>
                <w:ilvl w:val="1"/>
                <w:numId w:val="10"/>
              </w:numPr>
              <w:tabs>
                <w:tab w:val="left" w:pos="466"/>
              </w:tabs>
              <w:spacing w:after="0" w:line="240" w:lineRule="auto"/>
              <w:ind w:leftChars="0" w:firstLineChars="0"/>
              <w:jc w:val="both"/>
              <w:rPr>
                <w:rFonts w:ascii="Times New Roman" w:hAnsi="Times New Roman"/>
              </w:rPr>
            </w:pPr>
            <w:r w:rsidRPr="00A057AC">
              <w:rPr>
                <w:rFonts w:ascii="Times New Roman" w:hAnsi="Times New Roman"/>
                <w:color w:val="000000"/>
                <w:sz w:val="20"/>
                <w:szCs w:val="20"/>
              </w:rPr>
              <w:t xml:space="preserve">Programinė įranga/vartotojo sasaja automatiškai prisitaiko prie naudojamo monitoriaus: </w:t>
            </w:r>
            <w:r w:rsidR="00A057AC" w:rsidRPr="00A057AC">
              <w:rPr>
                <w:rFonts w:ascii="Times New Roman" w:hAnsi="Times New Roman"/>
                <w:color w:val="0070C0"/>
                <w:sz w:val="20"/>
                <w:szCs w:val="20"/>
              </w:rPr>
              <w:t>Manufacturer’s Declaration Lithuania RFP#685614 Signed.pdf</w:t>
            </w:r>
          </w:p>
          <w:p w14:paraId="2E2A7FF3" w14:textId="2F449649" w:rsidR="004F4941" w:rsidRPr="00A057AC" w:rsidRDefault="004F4941" w:rsidP="00D63B7B">
            <w:pPr>
              <w:pStyle w:val="ListParagraph"/>
              <w:numPr>
                <w:ilvl w:val="2"/>
                <w:numId w:val="20"/>
              </w:numPr>
              <w:tabs>
                <w:tab w:val="left" w:pos="466"/>
              </w:tabs>
              <w:spacing w:after="0" w:line="240" w:lineRule="auto"/>
              <w:ind w:leftChars="0" w:firstLineChars="0"/>
              <w:jc w:val="both"/>
              <w:rPr>
                <w:rFonts w:ascii="Times New Roman" w:hAnsi="Times New Roman"/>
              </w:rPr>
            </w:pPr>
            <w:r w:rsidRPr="00A057AC">
              <w:rPr>
                <w:rFonts w:ascii="Times New Roman" w:hAnsi="Times New Roman"/>
                <w:color w:val="000000"/>
                <w:sz w:val="20"/>
                <w:szCs w:val="20"/>
              </w:rPr>
              <w:lastRenderedPageBreak/>
              <w:t xml:space="preserve">Programinė įranga palaiko: šviesumo keitimą, kontrasto keitimą (atliekamas automatiškai, prisitaikant prie aplinkos sąlygų bei pateikiant optimaliai ryškų ir kontrastingą vaizdą.) </w:t>
            </w:r>
            <w:r w:rsidRPr="00A057AC">
              <w:rPr>
                <w:rFonts w:ascii="Times New Roman" w:hAnsi="Times New Roman"/>
                <w:color w:val="0070C0"/>
                <w:sz w:val="20"/>
                <w:szCs w:val="20"/>
              </w:rPr>
              <w:t xml:space="preserve">Provider Access Software for Windows Quick Reference Guide psl. 2; </w:t>
            </w:r>
            <w:r w:rsidR="00A057AC" w:rsidRPr="00A057AC">
              <w:rPr>
                <w:rFonts w:ascii="Times New Roman" w:hAnsi="Times New Roman"/>
                <w:color w:val="0070C0"/>
                <w:sz w:val="20"/>
                <w:szCs w:val="20"/>
              </w:rPr>
              <w:t>Manufacturer’s Declaration Lithuania RFP#685614 Signed.pdf</w:t>
            </w:r>
          </w:p>
          <w:p w14:paraId="64F3BC29" w14:textId="77777777" w:rsidR="004F4941" w:rsidRPr="00A057AC" w:rsidRDefault="004F4941" w:rsidP="00D63B7B">
            <w:pPr>
              <w:pStyle w:val="ListParagraph"/>
              <w:numPr>
                <w:ilvl w:val="2"/>
                <w:numId w:val="20"/>
              </w:numPr>
              <w:tabs>
                <w:tab w:val="left" w:pos="466"/>
              </w:tabs>
              <w:spacing w:after="0" w:line="240" w:lineRule="auto"/>
              <w:ind w:leftChars="0" w:firstLineChars="0"/>
              <w:jc w:val="both"/>
              <w:rPr>
                <w:rFonts w:ascii="Times New Roman" w:hAnsi="Times New Roman"/>
              </w:rPr>
            </w:pPr>
            <w:r w:rsidRPr="00A057AC">
              <w:rPr>
                <w:rFonts w:ascii="Times New Roman" w:hAnsi="Times New Roman"/>
                <w:sz w:val="20"/>
                <w:szCs w:val="20"/>
              </w:rPr>
              <w:t xml:space="preserve">Programinė įranga palaiko Vaizdo didinimą ir mažinimą: </w:t>
            </w:r>
            <w:r w:rsidRPr="00A057AC">
              <w:rPr>
                <w:rFonts w:ascii="Times New Roman" w:hAnsi="Times New Roman"/>
                <w:color w:val="0070C0"/>
                <w:sz w:val="20"/>
                <w:szCs w:val="20"/>
              </w:rPr>
              <w:t>Provider Access Software for Windows Quick Reference Guide psl. 2</w:t>
            </w:r>
          </w:p>
          <w:p w14:paraId="20A8BEB2" w14:textId="77777777" w:rsidR="004F4941" w:rsidRPr="00A057AC" w:rsidRDefault="004F4941" w:rsidP="00D63B7B">
            <w:pPr>
              <w:pStyle w:val="ListParagraph"/>
              <w:numPr>
                <w:ilvl w:val="2"/>
                <w:numId w:val="20"/>
              </w:numPr>
              <w:tabs>
                <w:tab w:val="left" w:pos="466"/>
              </w:tabs>
              <w:spacing w:after="0" w:line="240" w:lineRule="auto"/>
              <w:ind w:leftChars="0" w:firstLineChars="0"/>
              <w:jc w:val="both"/>
              <w:rPr>
                <w:rFonts w:ascii="Times New Roman" w:hAnsi="Times New Roman"/>
              </w:rPr>
            </w:pPr>
            <w:r w:rsidRPr="00A057AC">
              <w:rPr>
                <w:rFonts w:ascii="Times New Roman" w:hAnsi="Times New Roman"/>
                <w:sz w:val="20"/>
                <w:szCs w:val="20"/>
              </w:rPr>
              <w:t xml:space="preserve">Programinė įranga palaiko vaizdo perstūmimo funkciją: Provider </w:t>
            </w:r>
            <w:r w:rsidRPr="00A057AC">
              <w:rPr>
                <w:rFonts w:ascii="Times New Roman" w:hAnsi="Times New Roman"/>
                <w:color w:val="0070C0"/>
                <w:sz w:val="20"/>
                <w:szCs w:val="20"/>
              </w:rPr>
              <w:t>Access Software for Windows User Guide psl. 56</w:t>
            </w:r>
          </w:p>
          <w:p w14:paraId="0603453A" w14:textId="4683710D" w:rsidR="004F4941" w:rsidRPr="00A057AC" w:rsidRDefault="004F4941" w:rsidP="00D63B7B">
            <w:pPr>
              <w:pStyle w:val="ListParagraph"/>
              <w:numPr>
                <w:ilvl w:val="1"/>
                <w:numId w:val="20"/>
              </w:numPr>
              <w:tabs>
                <w:tab w:val="left" w:pos="466"/>
              </w:tabs>
              <w:spacing w:after="0" w:line="240" w:lineRule="auto"/>
              <w:ind w:leftChars="0" w:firstLineChars="0"/>
              <w:jc w:val="both"/>
              <w:rPr>
                <w:rFonts w:ascii="Times New Roman" w:hAnsi="Times New Roman"/>
                <w:color w:val="0070C0"/>
                <w:sz w:val="20"/>
                <w:szCs w:val="20"/>
              </w:rPr>
            </w:pPr>
            <w:r w:rsidRPr="00A057AC">
              <w:rPr>
                <w:rFonts w:ascii="Times New Roman" w:hAnsi="Times New Roman"/>
                <w:color w:val="000000"/>
                <w:sz w:val="20"/>
                <w:szCs w:val="20"/>
              </w:rPr>
              <w:t xml:space="preserve">Programinė įranga turi vartotojų autorizaciją naudojant unikalius vartotojų vardus ir slaptažodžius: </w:t>
            </w:r>
            <w:r w:rsidRPr="00A057AC">
              <w:rPr>
                <w:rFonts w:ascii="Times New Roman" w:hAnsi="Times New Roman"/>
                <w:color w:val="0070C0"/>
                <w:sz w:val="20"/>
                <w:szCs w:val="20"/>
              </w:rPr>
              <w:t>Provider Access Software for Windows User Guide psl. 22</w:t>
            </w:r>
          </w:p>
          <w:p w14:paraId="5475BD33" w14:textId="77777777" w:rsidR="004F4941" w:rsidRPr="00A057AC" w:rsidRDefault="000117A9" w:rsidP="00D63B7B">
            <w:pPr>
              <w:pStyle w:val="ListParagraph"/>
              <w:numPr>
                <w:ilvl w:val="1"/>
                <w:numId w:val="20"/>
              </w:numPr>
              <w:tabs>
                <w:tab w:val="left" w:pos="466"/>
              </w:tabs>
              <w:spacing w:after="0" w:line="240" w:lineRule="auto"/>
              <w:ind w:leftChars="0" w:firstLineChars="0"/>
              <w:jc w:val="both"/>
              <w:rPr>
                <w:rFonts w:ascii="Times New Roman" w:hAnsi="Times New Roman"/>
              </w:rPr>
            </w:pPr>
            <w:r w:rsidRPr="00A057AC">
              <w:rPr>
                <w:rFonts w:ascii="Times New Roman" w:hAnsi="Times New Roman"/>
                <w:color w:val="000000"/>
                <w:sz w:val="20"/>
                <w:szCs w:val="20"/>
              </w:rPr>
              <w:t xml:space="preserve">Programinė įranga palaiko realiuoju laiku retransliuojamos vaizdinės medžiagos </w:t>
            </w:r>
            <w:r w:rsidRPr="00A057AC">
              <w:rPr>
                <w:rFonts w:ascii="Times New Roman" w:hAnsi="Times New Roman"/>
                <w:sz w:val="20"/>
                <w:szCs w:val="20"/>
              </w:rPr>
              <w:t xml:space="preserve">momentinio vaizdo fiksavimo ir užfiksuoto vaizdo anotacijos realiuoju laiku  funkcionalumą: </w:t>
            </w:r>
            <w:r w:rsidRPr="00A057AC">
              <w:rPr>
                <w:rFonts w:ascii="Times New Roman" w:hAnsi="Times New Roman"/>
                <w:color w:val="0070C0"/>
                <w:sz w:val="20"/>
                <w:szCs w:val="20"/>
              </w:rPr>
              <w:t>Provider Access Software for Windows User Guide psl. 88</w:t>
            </w:r>
          </w:p>
          <w:p w14:paraId="757AE1D5" w14:textId="77777777" w:rsidR="000117A9" w:rsidRPr="00A057AC" w:rsidRDefault="000117A9" w:rsidP="00D63B7B">
            <w:pPr>
              <w:pStyle w:val="ListParagraph"/>
              <w:numPr>
                <w:ilvl w:val="1"/>
                <w:numId w:val="20"/>
              </w:numPr>
              <w:tabs>
                <w:tab w:val="left" w:pos="466"/>
              </w:tabs>
              <w:spacing w:after="0" w:line="240" w:lineRule="auto"/>
              <w:ind w:leftChars="0" w:firstLineChars="0"/>
              <w:jc w:val="both"/>
              <w:rPr>
                <w:rFonts w:ascii="Times New Roman" w:hAnsi="Times New Roman"/>
              </w:rPr>
            </w:pPr>
            <w:r w:rsidRPr="00A057AC">
              <w:rPr>
                <w:rFonts w:ascii="Times New Roman" w:hAnsi="Times New Roman"/>
                <w:color w:val="000000"/>
                <w:sz w:val="20"/>
                <w:szCs w:val="20"/>
              </w:rPr>
              <w:t xml:space="preserve">Programinė įranga palaiko audiovizualinio (telekonferencinio) skambučio realiuoju laiku įrašymo funkciją: </w:t>
            </w:r>
            <w:r w:rsidRPr="00A057AC">
              <w:rPr>
                <w:rFonts w:ascii="Times New Roman" w:hAnsi="Times New Roman"/>
                <w:color w:val="0070C0"/>
                <w:sz w:val="20"/>
                <w:szCs w:val="20"/>
              </w:rPr>
              <w:t>Provider Access Software for Windows User Guide psl. 97</w:t>
            </w:r>
          </w:p>
          <w:p w14:paraId="15518695" w14:textId="24F3BBDA" w:rsidR="000117A9" w:rsidRPr="00A057AC" w:rsidRDefault="000117A9" w:rsidP="00D63B7B">
            <w:pPr>
              <w:pStyle w:val="ListParagraph"/>
              <w:numPr>
                <w:ilvl w:val="1"/>
                <w:numId w:val="20"/>
              </w:numPr>
              <w:tabs>
                <w:tab w:val="left" w:pos="466"/>
              </w:tabs>
              <w:spacing w:after="0" w:line="240" w:lineRule="auto"/>
              <w:ind w:leftChars="0" w:firstLineChars="0"/>
              <w:jc w:val="both"/>
              <w:rPr>
                <w:rFonts w:ascii="Times New Roman" w:hAnsi="Times New Roman"/>
              </w:rPr>
            </w:pPr>
            <w:r w:rsidRPr="00A057AC">
              <w:rPr>
                <w:rFonts w:ascii="Times New Roman" w:hAnsi="Times New Roman"/>
                <w:color w:val="000000"/>
                <w:sz w:val="20"/>
                <w:szCs w:val="20"/>
              </w:rPr>
              <w:t xml:space="preserve">Programinė įranga mobiliosiose telekonsultacijų stotelės ir kompiuterinės darbo stotyse yra pilnai suderinama. Programinė įranga nėra ribojama diegimui nei telekomunikacijų stotelėse, nei kompiuterinėse darbo stotyse: </w:t>
            </w:r>
            <w:r w:rsidR="00A057AC" w:rsidRPr="00A057AC">
              <w:rPr>
                <w:rFonts w:ascii="Times New Roman" w:hAnsi="Times New Roman"/>
                <w:color w:val="0070C0"/>
                <w:sz w:val="20"/>
                <w:szCs w:val="20"/>
              </w:rPr>
              <w:t>Manufacturer’s Declaration Lithuania RFP#685614 Signed.pdf</w:t>
            </w:r>
          </w:p>
        </w:tc>
      </w:tr>
      <w:tr w:rsidR="008416D1" w:rsidRPr="00A057AC" w14:paraId="310927FF" w14:textId="77777777" w:rsidTr="00C65686">
        <w:trPr>
          <w:trHeight w:val="410"/>
        </w:trPr>
        <w:tc>
          <w:tcPr>
            <w:tcW w:w="540" w:type="dxa"/>
            <w:shd w:val="clear" w:color="auto" w:fill="auto"/>
          </w:tcPr>
          <w:p w14:paraId="12D1B639" w14:textId="77777777" w:rsidR="008416D1" w:rsidRPr="00A057AC" w:rsidRDefault="008416D1" w:rsidP="008416D1">
            <w:pPr>
              <w:spacing w:after="0" w:line="240" w:lineRule="auto"/>
              <w:ind w:left="0" w:hanging="2"/>
              <w:jc w:val="center"/>
              <w:rPr>
                <w:rFonts w:ascii="Times New Roman" w:hAnsi="Times New Roman"/>
              </w:rPr>
            </w:pPr>
            <w:r w:rsidRPr="00A057AC">
              <w:rPr>
                <w:rFonts w:ascii="Times New Roman" w:hAnsi="Times New Roman"/>
              </w:rPr>
              <w:lastRenderedPageBreak/>
              <w:t>3</w:t>
            </w:r>
          </w:p>
        </w:tc>
        <w:tc>
          <w:tcPr>
            <w:tcW w:w="1723" w:type="dxa"/>
            <w:shd w:val="clear" w:color="auto" w:fill="auto"/>
          </w:tcPr>
          <w:p w14:paraId="12485F7C" w14:textId="77777777" w:rsidR="008416D1" w:rsidRPr="00A057AC" w:rsidRDefault="008416D1" w:rsidP="008416D1">
            <w:pPr>
              <w:tabs>
                <w:tab w:val="left" w:pos="362"/>
              </w:tabs>
              <w:spacing w:after="0" w:line="240" w:lineRule="auto"/>
              <w:ind w:left="0" w:hanging="2"/>
              <w:rPr>
                <w:rFonts w:ascii="Times New Roman" w:hAnsi="Times New Roman"/>
              </w:rPr>
            </w:pPr>
            <w:r w:rsidRPr="00A057AC">
              <w:rPr>
                <w:rFonts w:ascii="Times New Roman" w:hAnsi="Times New Roman"/>
              </w:rPr>
              <w:t xml:space="preserve">Programinės ir techninės įrangos diegimas ir paruošimas naudojimui </w:t>
            </w:r>
            <w:r w:rsidRPr="00A057AC">
              <w:rPr>
                <w:rFonts w:ascii="Times New Roman" w:hAnsi="Times New Roman"/>
              </w:rPr>
              <w:br/>
            </w:r>
          </w:p>
        </w:tc>
        <w:tc>
          <w:tcPr>
            <w:tcW w:w="3969" w:type="dxa"/>
          </w:tcPr>
          <w:p w14:paraId="7D83C30D" w14:textId="77777777" w:rsidR="008416D1" w:rsidRPr="00A057AC" w:rsidRDefault="008416D1" w:rsidP="00D63B7B">
            <w:pPr>
              <w:numPr>
                <w:ilvl w:val="1"/>
                <w:numId w:val="6"/>
              </w:numPr>
              <w:spacing w:after="0" w:line="240" w:lineRule="auto"/>
              <w:ind w:left="0" w:hanging="2"/>
              <w:jc w:val="both"/>
              <w:rPr>
                <w:rFonts w:ascii="Times New Roman" w:hAnsi="Times New Roman"/>
              </w:rPr>
            </w:pPr>
            <w:r w:rsidRPr="00A057AC">
              <w:rPr>
                <w:rFonts w:ascii="Times New Roman" w:hAnsi="Times New Roman"/>
                <w:b/>
              </w:rPr>
              <w:t>Programinės ir techninės įrangos įdiegimą ir paruošimą naudojimui  sudaro</w:t>
            </w:r>
            <w:r w:rsidRPr="00A057AC">
              <w:rPr>
                <w:rFonts w:ascii="Times New Roman" w:hAnsi="Times New Roman"/>
              </w:rPr>
              <w:t>:</w:t>
            </w:r>
          </w:p>
          <w:p w14:paraId="42DED3F7" w14:textId="77777777" w:rsidR="008416D1" w:rsidRPr="00A057AC" w:rsidRDefault="008416D1" w:rsidP="00D63B7B">
            <w:pPr>
              <w:numPr>
                <w:ilvl w:val="1"/>
                <w:numId w:val="6"/>
              </w:numPr>
              <w:spacing w:after="0" w:line="240" w:lineRule="auto"/>
              <w:ind w:left="0" w:hanging="2"/>
              <w:jc w:val="both"/>
              <w:rPr>
                <w:rFonts w:ascii="Times New Roman" w:hAnsi="Times New Roman"/>
              </w:rPr>
            </w:pPr>
            <w:r w:rsidRPr="00A057AC">
              <w:rPr>
                <w:rFonts w:ascii="Times New Roman" w:hAnsi="Times New Roman"/>
              </w:rPr>
              <w:t>Techninės įrangos įrengimas, konfigūravimas bei pilnas paruošimas darbui, jeigu papildoma techninė įranga yra būtina programinės įrangos veikimui (lokaliai instaliuojamai programinei įrangai);</w:t>
            </w:r>
          </w:p>
          <w:p w14:paraId="79768983" w14:textId="77777777" w:rsidR="008416D1" w:rsidRPr="00A057AC" w:rsidRDefault="008416D1" w:rsidP="00D63B7B">
            <w:pPr>
              <w:numPr>
                <w:ilvl w:val="1"/>
                <w:numId w:val="6"/>
              </w:numPr>
              <w:spacing w:after="0" w:line="240" w:lineRule="auto"/>
              <w:ind w:left="0" w:hanging="2"/>
              <w:jc w:val="both"/>
              <w:rPr>
                <w:rFonts w:ascii="Times New Roman" w:hAnsi="Times New Roman"/>
              </w:rPr>
            </w:pPr>
            <w:r w:rsidRPr="00A057AC">
              <w:rPr>
                <w:rFonts w:ascii="Times New Roman" w:hAnsi="Times New Roman"/>
              </w:rPr>
              <w:t xml:space="preserve">Programinės įrangos instaliavimas, konfigūravimas, paruošimas darbui ir pilnas testavimas darbinėje aplinkoje. </w:t>
            </w:r>
          </w:p>
          <w:p w14:paraId="53865E2D" w14:textId="77777777" w:rsidR="008416D1" w:rsidRPr="00A057AC" w:rsidRDefault="008416D1" w:rsidP="00D63B7B">
            <w:pPr>
              <w:numPr>
                <w:ilvl w:val="1"/>
                <w:numId w:val="6"/>
              </w:numPr>
              <w:spacing w:after="0" w:line="240" w:lineRule="auto"/>
              <w:ind w:left="0" w:hanging="2"/>
              <w:jc w:val="both"/>
              <w:rPr>
                <w:rFonts w:ascii="Times New Roman" w:hAnsi="Times New Roman"/>
              </w:rPr>
            </w:pPr>
            <w:r w:rsidRPr="00A057AC">
              <w:rPr>
                <w:rFonts w:ascii="Times New Roman" w:hAnsi="Times New Roman"/>
              </w:rPr>
              <w:t xml:space="preserve">Ne mažiau nei 4 naudotojų apmokymas darbui su įdiegta programine įranga. </w:t>
            </w:r>
          </w:p>
          <w:p w14:paraId="64D7BA4A" w14:textId="77777777" w:rsidR="008416D1" w:rsidRPr="00A057AC" w:rsidRDefault="008416D1" w:rsidP="00D63B7B">
            <w:pPr>
              <w:numPr>
                <w:ilvl w:val="2"/>
                <w:numId w:val="6"/>
              </w:numPr>
              <w:spacing w:after="0" w:line="240" w:lineRule="auto"/>
              <w:ind w:left="0" w:hanging="2"/>
              <w:jc w:val="both"/>
              <w:rPr>
                <w:rFonts w:ascii="Times New Roman" w:hAnsi="Times New Roman"/>
              </w:rPr>
            </w:pPr>
            <w:r w:rsidRPr="00A057AC">
              <w:rPr>
                <w:rFonts w:ascii="Times New Roman" w:hAnsi="Times New Roman"/>
              </w:rPr>
              <w:t xml:space="preserve">Konkursą laimėjęs tiekėjas turi surengti mokymus </w:t>
            </w:r>
            <w:r w:rsidRPr="00A057AC">
              <w:rPr>
                <w:rFonts w:ascii="Times New Roman" w:hAnsi="Times New Roman"/>
              </w:rPr>
              <w:lastRenderedPageBreak/>
              <w:t>galutiniams naudotojams, kurie valdys ir/arba prižiūrės įrangą, supažindindamas juos su tiekiamos įrangos darbo procedūromis ir priežiūra. Mokymai turi būti vykdomi lietuvių arba anglų kalba.</w:t>
            </w:r>
          </w:p>
          <w:p w14:paraId="43128FD6" w14:textId="77777777" w:rsidR="008416D1" w:rsidRPr="00A057AC" w:rsidRDefault="008416D1" w:rsidP="00D63B7B">
            <w:pPr>
              <w:numPr>
                <w:ilvl w:val="2"/>
                <w:numId w:val="6"/>
              </w:numPr>
              <w:spacing w:after="0" w:line="240" w:lineRule="auto"/>
              <w:ind w:left="0" w:hanging="2"/>
              <w:jc w:val="both"/>
              <w:rPr>
                <w:rFonts w:ascii="Times New Roman" w:hAnsi="Times New Roman"/>
              </w:rPr>
            </w:pPr>
            <w:r w:rsidRPr="00A057AC">
              <w:rPr>
                <w:rFonts w:ascii="Times New Roman" w:hAnsi="Times New Roman"/>
              </w:rPr>
              <w:t>​ Mokymai turi apimti kasdienį įsigytos įrangos naudojimą ir būti ne trumpesni kaip 4 valandų trukmės.</w:t>
            </w:r>
          </w:p>
        </w:tc>
        <w:tc>
          <w:tcPr>
            <w:tcW w:w="3435" w:type="dxa"/>
          </w:tcPr>
          <w:p w14:paraId="133DF3EC" w14:textId="77777777" w:rsidR="000117A9" w:rsidRPr="00A057AC" w:rsidRDefault="000117A9" w:rsidP="000117A9">
            <w:pPr>
              <w:pStyle w:val="Normal1"/>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lastRenderedPageBreak/>
              <w:t>Tiekėjas įsipareigoja atlikti šiuos dabus:</w:t>
            </w:r>
          </w:p>
          <w:p w14:paraId="4AC35E0E" w14:textId="77777777" w:rsidR="000117A9" w:rsidRPr="00A057AC" w:rsidRDefault="000117A9" w:rsidP="000117A9">
            <w:pPr>
              <w:pStyle w:val="Normal1"/>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43FC2E34" w14:textId="77777777" w:rsidR="000117A9" w:rsidRPr="00A057AC" w:rsidRDefault="000117A9" w:rsidP="000117A9">
            <w:pPr>
              <w:pStyle w:val="Normal1"/>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3.3 Programinės įrangos instaliavimas, konfigūravimas, paruošimas darbui ir pilnas testavimas darbinėje aplinkoje.</w:t>
            </w:r>
          </w:p>
          <w:p w14:paraId="3C85690B" w14:textId="7DDB1320" w:rsidR="000117A9" w:rsidRPr="00A057AC" w:rsidRDefault="000117A9" w:rsidP="000117A9">
            <w:pPr>
              <w:pStyle w:val="Normal1"/>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3.4 Ne mažiau nei 4 naudotojų apmokymas darbui su įdiegta programine įranga.</w:t>
            </w:r>
          </w:p>
          <w:p w14:paraId="651B90E7" w14:textId="77777777" w:rsidR="000117A9" w:rsidRPr="00A057AC" w:rsidRDefault="000117A9" w:rsidP="00D63B7B">
            <w:pPr>
              <w:pStyle w:val="Normal1"/>
              <w:numPr>
                <w:ilvl w:val="2"/>
                <w:numId w:val="21"/>
              </w:numPr>
              <w:pBdr>
                <w:top w:val="nil"/>
                <w:left w:val="nil"/>
                <w:bottom w:val="nil"/>
                <w:right w:val="nil"/>
                <w:between w:val="nil"/>
              </w:pBdr>
              <w:spacing w:after="0" w:line="240" w:lineRule="auto"/>
              <w:ind w:left="346" w:hanging="346"/>
              <w:jc w:val="both"/>
              <w:rPr>
                <w:rFonts w:ascii="Times New Roman" w:eastAsia="Times New Roman" w:hAnsi="Times New Roman" w:cs="Times New Roman"/>
                <w:sz w:val="20"/>
                <w:szCs w:val="20"/>
              </w:rPr>
            </w:pPr>
            <w:r w:rsidRPr="00A057AC">
              <w:rPr>
                <w:rFonts w:ascii="Times New Roman" w:eastAsia="Times New Roman" w:hAnsi="Times New Roman" w:cs="Times New Roman"/>
                <w:color w:val="000000"/>
                <w:sz w:val="20"/>
                <w:szCs w:val="20"/>
              </w:rPr>
              <w:t>Tiekėjas įsipareigoja surengti mokymus galutiniams naudotojams, kurie valdys ir/arba prižiūrės įrangą, supažindindamas juos su tiekiamos įrangos darbo procedūromis ir priežiūra. Mokymai bus vykdomi lietuvių arba anglų kalba.</w:t>
            </w:r>
          </w:p>
          <w:p w14:paraId="6D92D9D0" w14:textId="4C5EA856" w:rsidR="000117A9" w:rsidRPr="00A057AC" w:rsidRDefault="000117A9" w:rsidP="00D63B7B">
            <w:pPr>
              <w:pStyle w:val="Normal1"/>
              <w:numPr>
                <w:ilvl w:val="2"/>
                <w:numId w:val="21"/>
              </w:numPr>
              <w:pBdr>
                <w:top w:val="nil"/>
                <w:left w:val="nil"/>
                <w:bottom w:val="nil"/>
                <w:right w:val="nil"/>
                <w:between w:val="nil"/>
              </w:pBdr>
              <w:spacing w:after="0" w:line="240" w:lineRule="auto"/>
              <w:ind w:left="450" w:hanging="450"/>
              <w:jc w:val="both"/>
              <w:rPr>
                <w:rFonts w:ascii="Times New Roman" w:eastAsia="Times New Roman" w:hAnsi="Times New Roman" w:cs="Times New Roman"/>
                <w:sz w:val="20"/>
                <w:szCs w:val="20"/>
              </w:rPr>
            </w:pPr>
            <w:r w:rsidRPr="00A057AC">
              <w:rPr>
                <w:rFonts w:ascii="Times New Roman" w:eastAsia="Times New Roman" w:hAnsi="Times New Roman" w:cs="Times New Roman"/>
                <w:color w:val="000000"/>
                <w:sz w:val="20"/>
                <w:szCs w:val="20"/>
              </w:rPr>
              <w:t>Mokymai apima kasdienį įsigytos įrangos naudojimą numatomi ne trumpesni kaip 4 valandų trukmės.</w:t>
            </w:r>
          </w:p>
          <w:p w14:paraId="3A24CE3F" w14:textId="77777777" w:rsidR="008416D1" w:rsidRPr="00A057AC" w:rsidRDefault="008416D1" w:rsidP="008416D1">
            <w:pPr>
              <w:spacing w:after="0" w:line="240" w:lineRule="auto"/>
              <w:ind w:left="0" w:hanging="2"/>
              <w:jc w:val="both"/>
              <w:rPr>
                <w:rFonts w:ascii="Times New Roman" w:hAnsi="Times New Roman"/>
              </w:rPr>
            </w:pPr>
          </w:p>
        </w:tc>
      </w:tr>
      <w:tr w:rsidR="008416D1" w:rsidRPr="00A057AC" w14:paraId="1A425BCB" w14:textId="77777777" w:rsidTr="00C65686">
        <w:trPr>
          <w:trHeight w:val="151"/>
        </w:trPr>
        <w:tc>
          <w:tcPr>
            <w:tcW w:w="540" w:type="dxa"/>
            <w:shd w:val="clear" w:color="auto" w:fill="auto"/>
          </w:tcPr>
          <w:p w14:paraId="475024B3" w14:textId="77777777" w:rsidR="008416D1" w:rsidRPr="00A057AC" w:rsidRDefault="008416D1" w:rsidP="008416D1">
            <w:pPr>
              <w:spacing w:after="0" w:line="240" w:lineRule="auto"/>
              <w:ind w:left="0" w:hanging="2"/>
              <w:jc w:val="center"/>
              <w:rPr>
                <w:rFonts w:ascii="Times New Roman" w:hAnsi="Times New Roman"/>
              </w:rPr>
            </w:pPr>
            <w:r w:rsidRPr="00A057AC">
              <w:rPr>
                <w:rFonts w:ascii="Times New Roman" w:hAnsi="Times New Roman"/>
              </w:rPr>
              <w:t>5</w:t>
            </w:r>
          </w:p>
        </w:tc>
        <w:tc>
          <w:tcPr>
            <w:tcW w:w="1723" w:type="dxa"/>
            <w:shd w:val="clear" w:color="auto" w:fill="auto"/>
          </w:tcPr>
          <w:p w14:paraId="689CB04E" w14:textId="77777777" w:rsidR="008416D1" w:rsidRPr="00A057AC" w:rsidRDefault="008416D1" w:rsidP="008416D1">
            <w:pPr>
              <w:tabs>
                <w:tab w:val="left" w:pos="362"/>
              </w:tabs>
              <w:spacing w:after="0" w:line="240" w:lineRule="auto"/>
              <w:ind w:left="0" w:hanging="2"/>
              <w:rPr>
                <w:rFonts w:ascii="Times New Roman" w:hAnsi="Times New Roman"/>
              </w:rPr>
            </w:pPr>
            <w:r w:rsidRPr="00A057AC">
              <w:rPr>
                <w:rFonts w:ascii="Times New Roman" w:hAnsi="Times New Roman"/>
              </w:rPr>
              <w:t>Programinės ir techninės įrangos licencijų pateikimas</w:t>
            </w:r>
            <w:r w:rsidRPr="00A057AC">
              <w:rPr>
                <w:rFonts w:ascii="Times New Roman" w:hAnsi="Times New Roman"/>
              </w:rPr>
              <w:br/>
            </w:r>
          </w:p>
        </w:tc>
        <w:tc>
          <w:tcPr>
            <w:tcW w:w="3969" w:type="dxa"/>
          </w:tcPr>
          <w:p w14:paraId="5E2492E6" w14:textId="77777777" w:rsidR="008416D1" w:rsidRPr="00A057AC" w:rsidRDefault="008416D1" w:rsidP="00D63B7B">
            <w:pPr>
              <w:numPr>
                <w:ilvl w:val="1"/>
                <w:numId w:val="3"/>
              </w:numPr>
              <w:spacing w:after="0" w:line="240" w:lineRule="auto"/>
              <w:ind w:left="0" w:hanging="2"/>
              <w:jc w:val="both"/>
              <w:rPr>
                <w:rFonts w:ascii="Times New Roman" w:hAnsi="Times New Roman"/>
              </w:rPr>
            </w:pPr>
            <w:r w:rsidRPr="00A057AC">
              <w:rPr>
                <w:rFonts w:ascii="Times New Roman" w:hAnsi="Times New Roman"/>
                <w:b/>
              </w:rPr>
              <w:t>Visų būtinųjų programinės ir techninės įrangos licencijų pateikimą 24 mėn. laikotarpiui sudaro:</w:t>
            </w:r>
          </w:p>
          <w:p w14:paraId="3C247758" w14:textId="77777777" w:rsidR="008416D1" w:rsidRPr="00A057AC" w:rsidRDefault="008416D1" w:rsidP="00D63B7B">
            <w:pPr>
              <w:numPr>
                <w:ilvl w:val="1"/>
                <w:numId w:val="3"/>
              </w:numPr>
              <w:tabs>
                <w:tab w:val="left" w:pos="608"/>
              </w:tabs>
              <w:spacing w:after="0" w:line="240" w:lineRule="auto"/>
              <w:ind w:left="0" w:hanging="2"/>
              <w:jc w:val="both"/>
              <w:rPr>
                <w:rFonts w:ascii="Times New Roman" w:hAnsi="Times New Roman"/>
              </w:rPr>
            </w:pPr>
            <w:r w:rsidRPr="00A057AC">
              <w:rPr>
                <w:rFonts w:ascii="Times New Roman" w:hAnsi="Times New Roman"/>
              </w:rPr>
              <w:t>Pilnavertį ir nenutrūkstamą programinės ir techninės įrangos palaikymą bei veikimą užtikrinančių būtinųjų licencijų pateikimas ne trumpesniam nei 24 mėn. laikotarpiui;</w:t>
            </w:r>
          </w:p>
          <w:p w14:paraId="5E033320" w14:textId="77777777" w:rsidR="008416D1" w:rsidRPr="00A057AC" w:rsidRDefault="008416D1" w:rsidP="00D63B7B">
            <w:pPr>
              <w:numPr>
                <w:ilvl w:val="1"/>
                <w:numId w:val="3"/>
              </w:numPr>
              <w:tabs>
                <w:tab w:val="left" w:pos="608"/>
              </w:tabs>
              <w:spacing w:after="0" w:line="240" w:lineRule="auto"/>
              <w:ind w:left="0" w:hanging="2"/>
              <w:jc w:val="both"/>
              <w:rPr>
                <w:rFonts w:ascii="Times New Roman" w:hAnsi="Times New Roman"/>
              </w:rPr>
            </w:pPr>
            <w:r w:rsidRPr="00A057AC">
              <w:rPr>
                <w:rFonts w:ascii="Times New Roman" w:hAnsi="Times New Roman"/>
              </w:rPr>
              <w:t>Visų programinės ir techninės įrangos atnaujinimą užtikrinančių būtinųjų licencijų pateikimas ne trumpesniam nei 24 mėn. laikotarpiui.</w:t>
            </w:r>
          </w:p>
          <w:p w14:paraId="3BCD2964" w14:textId="77777777" w:rsidR="008416D1" w:rsidRPr="00A057AC" w:rsidRDefault="008416D1" w:rsidP="008416D1">
            <w:pPr>
              <w:tabs>
                <w:tab w:val="left" w:pos="608"/>
              </w:tabs>
              <w:spacing w:after="0" w:line="240" w:lineRule="auto"/>
              <w:ind w:leftChars="0" w:left="0" w:firstLineChars="0" w:firstLine="0"/>
              <w:jc w:val="both"/>
              <w:rPr>
                <w:rFonts w:ascii="Times New Roman" w:hAnsi="Times New Roman"/>
              </w:rPr>
            </w:pPr>
          </w:p>
        </w:tc>
        <w:tc>
          <w:tcPr>
            <w:tcW w:w="3435" w:type="dxa"/>
          </w:tcPr>
          <w:p w14:paraId="32C41255" w14:textId="77777777" w:rsidR="000117A9" w:rsidRPr="00A057AC" w:rsidRDefault="000117A9" w:rsidP="000117A9">
            <w:pPr>
              <w:pStyle w:val="Normal1"/>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Tiekėjas įsipareigoja pateikti:</w:t>
            </w:r>
          </w:p>
          <w:p w14:paraId="27002644" w14:textId="77777777" w:rsidR="000117A9" w:rsidRPr="00A057AC" w:rsidRDefault="000117A9" w:rsidP="000117A9">
            <w:pPr>
              <w:pStyle w:val="Normal1"/>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4BC8D1F3" w14:textId="6605DCA6" w:rsidR="000117A9" w:rsidRPr="00A057AC" w:rsidRDefault="000117A9" w:rsidP="00D63B7B">
            <w:pPr>
              <w:pStyle w:val="Normal1"/>
              <w:numPr>
                <w:ilvl w:val="1"/>
                <w:numId w:val="22"/>
              </w:numPr>
              <w:pBdr>
                <w:top w:val="nil"/>
                <w:left w:val="nil"/>
                <w:bottom w:val="nil"/>
                <w:right w:val="nil"/>
                <w:between w:val="nil"/>
              </w:pBdr>
              <w:tabs>
                <w:tab w:val="left" w:pos="608"/>
              </w:tabs>
              <w:spacing w:after="0" w:line="240" w:lineRule="auto"/>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Pilnavertį ir nenutrūkstamą programinės ir techninės įrangos palaikymą bei veikimą užtikrinančias būtinasias licencijas  24 mėn. laikotarpiui;</w:t>
            </w:r>
          </w:p>
          <w:p w14:paraId="48B9C834" w14:textId="2908CA53" w:rsidR="008416D1" w:rsidRPr="00A057AC" w:rsidRDefault="000117A9" w:rsidP="000117A9">
            <w:pPr>
              <w:spacing w:after="0" w:line="240" w:lineRule="auto"/>
              <w:ind w:left="0" w:hanging="2"/>
              <w:jc w:val="both"/>
              <w:rPr>
                <w:rFonts w:ascii="Times New Roman" w:hAnsi="Times New Roman"/>
              </w:rPr>
            </w:pPr>
            <w:r w:rsidRPr="00A057AC">
              <w:rPr>
                <w:rFonts w:ascii="Times New Roman" w:hAnsi="Times New Roman"/>
                <w:color w:val="000000"/>
                <w:sz w:val="20"/>
                <w:szCs w:val="20"/>
              </w:rPr>
              <w:t>5.3 Visų programinės ir techninės įrangos atnaujinimą užtikrinančias būtinasias licencijas 24 mėn. laikotarpiui.</w:t>
            </w:r>
          </w:p>
        </w:tc>
      </w:tr>
      <w:tr w:rsidR="000117A9" w:rsidRPr="00A057AC" w14:paraId="30C357FD" w14:textId="77777777" w:rsidTr="00C65686">
        <w:trPr>
          <w:trHeight w:val="151"/>
        </w:trPr>
        <w:tc>
          <w:tcPr>
            <w:tcW w:w="540" w:type="dxa"/>
            <w:shd w:val="clear" w:color="auto" w:fill="auto"/>
          </w:tcPr>
          <w:p w14:paraId="7EC8399C" w14:textId="77777777" w:rsidR="000117A9" w:rsidRPr="00A057AC" w:rsidRDefault="000117A9" w:rsidP="000117A9">
            <w:pPr>
              <w:spacing w:after="0" w:line="240" w:lineRule="auto"/>
              <w:ind w:left="0" w:hanging="2"/>
              <w:jc w:val="center"/>
              <w:rPr>
                <w:rFonts w:ascii="Times New Roman" w:hAnsi="Times New Roman"/>
              </w:rPr>
            </w:pPr>
            <w:r w:rsidRPr="00A057AC">
              <w:rPr>
                <w:rFonts w:ascii="Times New Roman" w:hAnsi="Times New Roman"/>
              </w:rPr>
              <w:t>6</w:t>
            </w:r>
          </w:p>
        </w:tc>
        <w:tc>
          <w:tcPr>
            <w:tcW w:w="1723" w:type="dxa"/>
            <w:shd w:val="clear" w:color="auto" w:fill="auto"/>
          </w:tcPr>
          <w:p w14:paraId="6256FEB8" w14:textId="77777777" w:rsidR="000117A9" w:rsidRPr="00A057AC" w:rsidRDefault="000117A9" w:rsidP="000117A9">
            <w:pPr>
              <w:tabs>
                <w:tab w:val="left" w:pos="362"/>
              </w:tabs>
              <w:spacing w:after="0" w:line="240" w:lineRule="auto"/>
              <w:ind w:left="0" w:hanging="2"/>
              <w:jc w:val="both"/>
              <w:rPr>
                <w:rFonts w:ascii="Times New Roman" w:hAnsi="Times New Roman"/>
              </w:rPr>
            </w:pPr>
            <w:r w:rsidRPr="00A057AC">
              <w:rPr>
                <w:rFonts w:ascii="Times New Roman" w:hAnsi="Times New Roman"/>
              </w:rPr>
              <w:t>Garantinis aptarnavimas ir palaikymas</w:t>
            </w:r>
            <w:r w:rsidRPr="00A057AC">
              <w:rPr>
                <w:rFonts w:ascii="Times New Roman" w:hAnsi="Times New Roman"/>
              </w:rPr>
              <w:br/>
            </w:r>
          </w:p>
        </w:tc>
        <w:tc>
          <w:tcPr>
            <w:tcW w:w="3969" w:type="dxa"/>
          </w:tcPr>
          <w:p w14:paraId="3E76CC29" w14:textId="77777777" w:rsidR="000117A9" w:rsidRPr="00A057AC" w:rsidRDefault="000117A9" w:rsidP="00D63B7B">
            <w:pPr>
              <w:numPr>
                <w:ilvl w:val="1"/>
                <w:numId w:val="12"/>
              </w:numPr>
              <w:spacing w:after="0" w:line="240" w:lineRule="auto"/>
              <w:ind w:left="0" w:hanging="2"/>
              <w:jc w:val="both"/>
              <w:rPr>
                <w:rFonts w:ascii="Times New Roman" w:hAnsi="Times New Roman"/>
              </w:rPr>
            </w:pPr>
            <w:r w:rsidRPr="00A057AC">
              <w:rPr>
                <w:rFonts w:ascii="Times New Roman" w:hAnsi="Times New Roman"/>
                <w:b/>
              </w:rPr>
              <w:t>Garantinį aptarnavimą ir palaikymą 24 mėn. laikotarpiui sudaro:</w:t>
            </w:r>
          </w:p>
          <w:p w14:paraId="6E830946" w14:textId="77777777" w:rsidR="000117A9" w:rsidRPr="00A057AC" w:rsidRDefault="000117A9" w:rsidP="00D63B7B">
            <w:pPr>
              <w:numPr>
                <w:ilvl w:val="1"/>
                <w:numId w:val="12"/>
              </w:numPr>
              <w:tabs>
                <w:tab w:val="left" w:pos="608"/>
              </w:tabs>
              <w:spacing w:after="0" w:line="240" w:lineRule="auto"/>
              <w:ind w:left="0" w:hanging="2"/>
              <w:jc w:val="both"/>
              <w:rPr>
                <w:rFonts w:ascii="Times New Roman" w:hAnsi="Times New Roman"/>
              </w:rPr>
            </w:pPr>
            <w:r w:rsidRPr="00A057AC">
              <w:rPr>
                <w:rFonts w:ascii="Times New Roman" w:hAnsi="Times New Roman"/>
              </w:rPr>
              <w:t xml:space="preserve">Pilnas techninės įrangos aptarnavimas ir palaikymas ne </w:t>
            </w:r>
            <w:r w:rsidRPr="00A057AC">
              <w:rPr>
                <w:rFonts w:ascii="Times New Roman" w:hAnsi="Times New Roman"/>
              </w:rPr>
              <w:lastRenderedPageBreak/>
              <w:t>trumpesniam nei 24 mėn. laikotarpiui.</w:t>
            </w:r>
          </w:p>
          <w:p w14:paraId="3407AE1A" w14:textId="77777777" w:rsidR="000117A9" w:rsidRPr="00A057AC" w:rsidRDefault="000117A9" w:rsidP="00D63B7B">
            <w:pPr>
              <w:numPr>
                <w:ilvl w:val="1"/>
                <w:numId w:val="12"/>
              </w:numPr>
              <w:tabs>
                <w:tab w:val="left" w:pos="608"/>
              </w:tabs>
              <w:spacing w:after="0" w:line="240" w:lineRule="auto"/>
              <w:ind w:left="0" w:hanging="2"/>
              <w:jc w:val="both"/>
              <w:rPr>
                <w:rFonts w:ascii="Times New Roman" w:hAnsi="Times New Roman"/>
              </w:rPr>
            </w:pPr>
            <w:r w:rsidRPr="00A057AC">
              <w:rPr>
                <w:rFonts w:ascii="Times New Roman" w:hAnsi="Times New Roman"/>
              </w:rPr>
              <w:t>Garantinis aptarnavimas visiems komplektuojamiems komponentams ne trumpesniam nei 24 mėn. laikotarpiui.</w:t>
            </w:r>
          </w:p>
          <w:p w14:paraId="25AEF609" w14:textId="77777777" w:rsidR="000117A9" w:rsidRPr="00A057AC" w:rsidRDefault="000117A9" w:rsidP="00D63B7B">
            <w:pPr>
              <w:numPr>
                <w:ilvl w:val="1"/>
                <w:numId w:val="12"/>
              </w:numPr>
              <w:tabs>
                <w:tab w:val="left" w:pos="608"/>
              </w:tabs>
              <w:spacing w:after="0" w:line="240" w:lineRule="auto"/>
              <w:ind w:left="0" w:hanging="2"/>
              <w:jc w:val="both"/>
              <w:rPr>
                <w:rFonts w:ascii="Times New Roman" w:hAnsi="Times New Roman"/>
              </w:rPr>
            </w:pPr>
            <w:r w:rsidRPr="00A057AC">
              <w:rPr>
                <w:rFonts w:ascii="Times New Roman" w:hAnsi="Times New Roman"/>
              </w:rPr>
              <w:t>Visos techninės pagalbos ir priežiūros paslaugos turi būti teikiamos 24 valandas per parą 7 dienas per savaitę 365 dienas per metus</w:t>
            </w:r>
          </w:p>
          <w:p w14:paraId="442181E6" w14:textId="77777777" w:rsidR="000117A9" w:rsidRPr="00A057AC" w:rsidRDefault="000117A9" w:rsidP="00D63B7B">
            <w:pPr>
              <w:numPr>
                <w:ilvl w:val="1"/>
                <w:numId w:val="12"/>
              </w:numPr>
              <w:tabs>
                <w:tab w:val="left" w:pos="608"/>
              </w:tabs>
              <w:spacing w:after="0" w:line="240" w:lineRule="auto"/>
              <w:ind w:left="0" w:hanging="2"/>
              <w:jc w:val="both"/>
              <w:rPr>
                <w:rFonts w:ascii="Times New Roman" w:hAnsi="Times New Roman"/>
              </w:rPr>
            </w:pPr>
            <w:r w:rsidRPr="00A057AC">
              <w:rPr>
                <w:rFonts w:ascii="Times New Roman" w:hAnsi="Times New Roman"/>
              </w:rPr>
              <w:t>Jeigu Tiekėjas teikdamas priežiūros paslaugas nustato, kad Programinės įrangos veikimas sutrikęs ne dėl Tiekėjo prižiūrimos programinės įrangos, informuodamas Perkančiąją organizaciją turi nurodyti spėjamą sutrikimo priežastį.</w:t>
            </w:r>
          </w:p>
        </w:tc>
        <w:tc>
          <w:tcPr>
            <w:tcW w:w="3435" w:type="dxa"/>
          </w:tcPr>
          <w:p w14:paraId="73424785" w14:textId="77777777" w:rsidR="000117A9" w:rsidRPr="00A057AC" w:rsidRDefault="000117A9" w:rsidP="000117A9">
            <w:pPr>
              <w:pStyle w:val="Normal1"/>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lastRenderedPageBreak/>
              <w:t>Tiekėjas įsipareigoja teikti šias paslaugas:</w:t>
            </w:r>
          </w:p>
          <w:p w14:paraId="50BEA55D" w14:textId="0BA03CEF" w:rsidR="000117A9" w:rsidRPr="00A057AC" w:rsidRDefault="000117A9" w:rsidP="00D63B7B">
            <w:pPr>
              <w:pStyle w:val="Normal1"/>
              <w:numPr>
                <w:ilvl w:val="1"/>
                <w:numId w:val="23"/>
              </w:numPr>
              <w:pBdr>
                <w:top w:val="nil"/>
                <w:left w:val="nil"/>
                <w:bottom w:val="nil"/>
                <w:right w:val="nil"/>
                <w:between w:val="nil"/>
              </w:pBdr>
              <w:tabs>
                <w:tab w:val="left" w:pos="608"/>
              </w:tabs>
              <w:spacing w:after="0" w:line="240" w:lineRule="auto"/>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Pilną techninės įrangos aptarnavimą ir palaikymą 24 mėn. laikotarpiui.</w:t>
            </w:r>
          </w:p>
          <w:p w14:paraId="3CDAB7ED" w14:textId="313060D3" w:rsidR="000117A9" w:rsidRPr="00A057AC" w:rsidRDefault="000117A9" w:rsidP="00D63B7B">
            <w:pPr>
              <w:pStyle w:val="Normal1"/>
              <w:numPr>
                <w:ilvl w:val="1"/>
                <w:numId w:val="23"/>
              </w:numPr>
              <w:pBdr>
                <w:top w:val="nil"/>
                <w:left w:val="nil"/>
                <w:bottom w:val="nil"/>
                <w:right w:val="nil"/>
                <w:between w:val="nil"/>
              </w:pBdr>
              <w:tabs>
                <w:tab w:val="left" w:pos="608"/>
              </w:tabs>
              <w:spacing w:after="0" w:line="240" w:lineRule="auto"/>
              <w:ind w:left="466" w:hanging="425"/>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Garantinį aptarnavimą visiems komplektuojamiems komponentams 24 mėn. laikotarpiui.</w:t>
            </w:r>
          </w:p>
          <w:p w14:paraId="2DCEE274" w14:textId="77777777" w:rsidR="000117A9" w:rsidRPr="00A057AC" w:rsidRDefault="000117A9" w:rsidP="00D63B7B">
            <w:pPr>
              <w:pStyle w:val="Normal1"/>
              <w:numPr>
                <w:ilvl w:val="1"/>
                <w:numId w:val="23"/>
              </w:numPr>
              <w:pBdr>
                <w:top w:val="nil"/>
                <w:left w:val="nil"/>
                <w:bottom w:val="nil"/>
                <w:right w:val="nil"/>
                <w:between w:val="nil"/>
              </w:pBdr>
              <w:tabs>
                <w:tab w:val="left" w:pos="608"/>
              </w:tabs>
              <w:spacing w:after="0" w:line="240" w:lineRule="auto"/>
              <w:ind w:left="466" w:hanging="425"/>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Visos techninės pagalbos ir priežiūros paslaugas kurios numatomos teikti 24 valandas per parą 7 dienas per savaitę 365 dienas per metus</w:t>
            </w:r>
          </w:p>
          <w:p w14:paraId="74D2506F" w14:textId="77777777" w:rsidR="000117A9" w:rsidRPr="00A057AC" w:rsidRDefault="000117A9" w:rsidP="00D63B7B">
            <w:pPr>
              <w:pStyle w:val="Normal1"/>
              <w:numPr>
                <w:ilvl w:val="1"/>
                <w:numId w:val="23"/>
              </w:numPr>
              <w:pBdr>
                <w:top w:val="nil"/>
                <w:left w:val="nil"/>
                <w:bottom w:val="nil"/>
                <w:right w:val="nil"/>
                <w:between w:val="nil"/>
              </w:pBdr>
              <w:tabs>
                <w:tab w:val="left" w:pos="608"/>
              </w:tabs>
              <w:spacing w:after="0" w:line="240" w:lineRule="auto"/>
              <w:ind w:left="466" w:hanging="425"/>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t xml:space="preserve">Teikiant priežiūros paslaugas ir nustačius, kad Programinės įrangos veikimas sutrikęs ne dėl Tiekėjo prižiūrimos programinės įrangos, </w:t>
            </w:r>
            <w:r w:rsidRPr="00A057AC">
              <w:rPr>
                <w:rFonts w:ascii="Times New Roman" w:eastAsia="Times New Roman" w:hAnsi="Times New Roman" w:cs="Times New Roman"/>
                <w:color w:val="000000"/>
                <w:sz w:val="20"/>
                <w:szCs w:val="20"/>
              </w:rPr>
              <w:lastRenderedPageBreak/>
              <w:t>informuodamas Perkančiąją organizaciją nurodo spėjamą sutrikimo priežastį</w:t>
            </w:r>
          </w:p>
          <w:p w14:paraId="4364996D" w14:textId="77777777" w:rsidR="000117A9" w:rsidRPr="00A057AC" w:rsidRDefault="000117A9" w:rsidP="000117A9">
            <w:pPr>
              <w:pStyle w:val="Normal1"/>
              <w:spacing w:after="0" w:line="240" w:lineRule="auto"/>
              <w:jc w:val="both"/>
              <w:rPr>
                <w:rFonts w:ascii="Times New Roman" w:eastAsia="Times New Roman" w:hAnsi="Times New Roman" w:cs="Times New Roman"/>
                <w:sz w:val="20"/>
                <w:szCs w:val="20"/>
              </w:rPr>
            </w:pPr>
          </w:p>
          <w:p w14:paraId="7A5F300D" w14:textId="77777777" w:rsidR="000117A9" w:rsidRPr="00A057AC" w:rsidRDefault="000117A9" w:rsidP="000117A9">
            <w:pPr>
              <w:spacing w:after="0" w:line="240" w:lineRule="auto"/>
              <w:ind w:left="0" w:hanging="2"/>
              <w:jc w:val="both"/>
              <w:rPr>
                <w:rFonts w:ascii="Times New Roman" w:hAnsi="Times New Roman"/>
              </w:rPr>
            </w:pPr>
          </w:p>
        </w:tc>
      </w:tr>
      <w:tr w:rsidR="000117A9" w:rsidRPr="00A057AC" w14:paraId="2499E5B2" w14:textId="77777777" w:rsidTr="00C65686">
        <w:trPr>
          <w:trHeight w:val="151"/>
        </w:trPr>
        <w:tc>
          <w:tcPr>
            <w:tcW w:w="540" w:type="dxa"/>
            <w:shd w:val="clear" w:color="auto" w:fill="auto"/>
          </w:tcPr>
          <w:p w14:paraId="511342BA" w14:textId="77777777" w:rsidR="000117A9" w:rsidRPr="00A057AC" w:rsidRDefault="000117A9" w:rsidP="000117A9">
            <w:pPr>
              <w:spacing w:after="0" w:line="240" w:lineRule="auto"/>
              <w:ind w:left="0" w:hanging="2"/>
              <w:jc w:val="center"/>
              <w:rPr>
                <w:rFonts w:ascii="Times New Roman" w:hAnsi="Times New Roman"/>
              </w:rPr>
            </w:pPr>
            <w:r w:rsidRPr="00A057AC">
              <w:rPr>
                <w:rFonts w:ascii="Times New Roman" w:hAnsi="Times New Roman"/>
              </w:rPr>
              <w:lastRenderedPageBreak/>
              <w:t>7</w:t>
            </w:r>
          </w:p>
        </w:tc>
        <w:tc>
          <w:tcPr>
            <w:tcW w:w="1723" w:type="dxa"/>
            <w:shd w:val="clear" w:color="auto" w:fill="auto"/>
          </w:tcPr>
          <w:p w14:paraId="6AF3ADCA" w14:textId="77777777" w:rsidR="000117A9" w:rsidRPr="00A057AC" w:rsidRDefault="000117A9" w:rsidP="000117A9">
            <w:pPr>
              <w:tabs>
                <w:tab w:val="left" w:pos="362"/>
              </w:tabs>
              <w:spacing w:after="0" w:line="240" w:lineRule="auto"/>
              <w:ind w:left="0" w:hanging="2"/>
              <w:jc w:val="both"/>
              <w:rPr>
                <w:rFonts w:ascii="Times New Roman" w:hAnsi="Times New Roman"/>
              </w:rPr>
            </w:pPr>
            <w:r w:rsidRPr="00A057AC">
              <w:rPr>
                <w:rFonts w:ascii="Times New Roman" w:hAnsi="Times New Roman"/>
              </w:rPr>
              <w:t>Saugumo reikalavimų įgyvendinimas, atitikimas bendrajam duomenų apsaugos reglamentui ir audiovizualinių duomenų šifravimas</w:t>
            </w:r>
            <w:r w:rsidRPr="00A057AC">
              <w:rPr>
                <w:rFonts w:ascii="Times New Roman" w:hAnsi="Times New Roman"/>
              </w:rPr>
              <w:br/>
            </w:r>
          </w:p>
        </w:tc>
        <w:tc>
          <w:tcPr>
            <w:tcW w:w="3969" w:type="dxa"/>
          </w:tcPr>
          <w:p w14:paraId="215EFE85" w14:textId="77777777" w:rsidR="000117A9" w:rsidRPr="00A057AC" w:rsidRDefault="000117A9" w:rsidP="00D63B7B">
            <w:pPr>
              <w:numPr>
                <w:ilvl w:val="1"/>
                <w:numId w:val="4"/>
              </w:numPr>
              <w:spacing w:after="0" w:line="240" w:lineRule="auto"/>
              <w:ind w:left="0" w:hanging="2"/>
              <w:jc w:val="both"/>
              <w:rPr>
                <w:rFonts w:ascii="Times New Roman" w:hAnsi="Times New Roman"/>
                <w:b/>
              </w:rPr>
            </w:pPr>
            <w:r w:rsidRPr="00A057AC">
              <w:rPr>
                <w:rFonts w:ascii="Times New Roman" w:hAnsi="Times New Roman"/>
                <w:b/>
              </w:rPr>
              <w:t>Saugumo reikalavimų įgyvendinimą, atitikimą bendrajam duomenų apsaugos reglamentui 2016/679 (ES) ir audiovizualinių duomenų šifravimą sudaro:</w:t>
            </w:r>
          </w:p>
          <w:p w14:paraId="5456E997" w14:textId="77777777" w:rsidR="000117A9" w:rsidRPr="00A057AC" w:rsidRDefault="000117A9" w:rsidP="00D63B7B">
            <w:pPr>
              <w:numPr>
                <w:ilvl w:val="1"/>
                <w:numId w:val="4"/>
              </w:numPr>
              <w:tabs>
                <w:tab w:val="left" w:pos="458"/>
              </w:tabs>
              <w:spacing w:after="0" w:line="240" w:lineRule="auto"/>
              <w:ind w:left="0" w:hanging="2"/>
              <w:jc w:val="both"/>
              <w:rPr>
                <w:rFonts w:ascii="Times New Roman" w:hAnsi="Times New Roman"/>
              </w:rPr>
            </w:pPr>
            <w:r w:rsidRPr="00A057AC">
              <w:rPr>
                <w:rFonts w:ascii="Times New Roman" w:hAnsi="Times New Roman"/>
              </w:rPr>
              <w:t>Audiovizualinio ryšio trakto ir tekstinių žinučių šifravimas;</w:t>
            </w:r>
          </w:p>
          <w:p w14:paraId="254C2551" w14:textId="77777777" w:rsidR="000117A9" w:rsidRPr="00A057AC" w:rsidRDefault="000117A9" w:rsidP="00D63B7B">
            <w:pPr>
              <w:numPr>
                <w:ilvl w:val="1"/>
                <w:numId w:val="4"/>
              </w:numPr>
              <w:tabs>
                <w:tab w:val="left" w:pos="458"/>
              </w:tabs>
              <w:spacing w:after="0" w:line="240" w:lineRule="auto"/>
              <w:ind w:left="0" w:hanging="2"/>
              <w:jc w:val="both"/>
              <w:rPr>
                <w:rFonts w:ascii="Times New Roman" w:hAnsi="Times New Roman"/>
              </w:rPr>
            </w:pPr>
            <w:r w:rsidRPr="00A057AC">
              <w:rPr>
                <w:rFonts w:ascii="Times New Roman" w:hAnsi="Times New Roman"/>
              </w:rPr>
              <w:t>Tiesioginio šifravimo funkcionalumas (angl. End-to-end Encryption), kuris skirtas užtikrinti, kad duomenys, siunčiami iš vieno įrenginio į kitą, būtų apsaugoti visame duomenų perdavimo trakte;</w:t>
            </w:r>
          </w:p>
          <w:p w14:paraId="754057A2" w14:textId="77777777" w:rsidR="000117A9" w:rsidRPr="00A057AC" w:rsidRDefault="000117A9" w:rsidP="00D63B7B">
            <w:pPr>
              <w:numPr>
                <w:ilvl w:val="1"/>
                <w:numId w:val="4"/>
              </w:numPr>
              <w:tabs>
                <w:tab w:val="left" w:pos="458"/>
              </w:tabs>
              <w:spacing w:after="0" w:line="240" w:lineRule="auto"/>
              <w:ind w:left="0" w:hanging="2"/>
              <w:jc w:val="both"/>
              <w:rPr>
                <w:rFonts w:ascii="Times New Roman" w:hAnsi="Times New Roman"/>
              </w:rPr>
            </w:pPr>
            <w:r w:rsidRPr="00A057AC">
              <w:rPr>
                <w:rFonts w:ascii="Times New Roman" w:hAnsi="Times New Roman"/>
              </w:rPr>
              <w:lastRenderedPageBreak/>
              <w:t xml:space="preserve">SSL sertifikato diegimas ir naudojimas skirtas užšifruoti tarp kliento ir serverio siunčiamą informaciją. Turėtų būti naudojamas 256 bitų ilgio šifravimo raktas. </w:t>
            </w:r>
          </w:p>
          <w:p w14:paraId="406EDF6F" w14:textId="77777777" w:rsidR="000117A9" w:rsidRPr="00A057AC" w:rsidRDefault="000117A9" w:rsidP="00D63B7B">
            <w:pPr>
              <w:numPr>
                <w:ilvl w:val="1"/>
                <w:numId w:val="4"/>
              </w:numPr>
              <w:tabs>
                <w:tab w:val="left" w:pos="458"/>
              </w:tabs>
              <w:spacing w:after="0" w:line="240" w:lineRule="auto"/>
              <w:ind w:left="0" w:hanging="2"/>
              <w:jc w:val="both"/>
              <w:rPr>
                <w:rFonts w:ascii="Times New Roman" w:hAnsi="Times New Roman"/>
              </w:rPr>
            </w:pPr>
            <w:r w:rsidRPr="00A057AC">
              <w:rPr>
                <w:rFonts w:ascii="Times New Roman" w:hAnsi="Times New Roman"/>
              </w:rPr>
              <w:t>Programinė įranga turi atitikti ES bendrojo duomenų apsaugos reglamento 2016/679 keliamus reikalavimus (angl. EU GDPR 2016/679).</w:t>
            </w:r>
          </w:p>
        </w:tc>
        <w:tc>
          <w:tcPr>
            <w:tcW w:w="3435" w:type="dxa"/>
          </w:tcPr>
          <w:p w14:paraId="23D63B63" w14:textId="77777777" w:rsidR="000117A9" w:rsidRPr="00A057AC" w:rsidRDefault="000117A9" w:rsidP="000117A9">
            <w:pPr>
              <w:pStyle w:val="Normal1"/>
              <w:pBdr>
                <w:top w:val="nil"/>
                <w:left w:val="nil"/>
                <w:bottom w:val="nil"/>
                <w:right w:val="nil"/>
                <w:between w:val="nil"/>
              </w:pBdr>
              <w:tabs>
                <w:tab w:val="left" w:pos="458"/>
              </w:tabs>
              <w:spacing w:after="0" w:line="240" w:lineRule="auto"/>
              <w:ind w:left="360"/>
              <w:jc w:val="both"/>
              <w:rPr>
                <w:rFonts w:ascii="Times New Roman" w:eastAsia="Times New Roman" w:hAnsi="Times New Roman" w:cs="Times New Roman"/>
                <w:color w:val="000000"/>
                <w:sz w:val="20"/>
                <w:szCs w:val="20"/>
              </w:rPr>
            </w:pPr>
            <w:r w:rsidRPr="00A057AC">
              <w:rPr>
                <w:rFonts w:ascii="Times New Roman" w:eastAsia="Times New Roman" w:hAnsi="Times New Roman" w:cs="Times New Roman"/>
                <w:color w:val="000000"/>
                <w:sz w:val="20"/>
                <w:szCs w:val="20"/>
              </w:rPr>
              <w:lastRenderedPageBreak/>
              <w:t>Įranga pilnai atitinka aukščiausius saugumo standartus ir sukurta pasitelkiant visas būtinasias priemones paciento duomenų saugumui užtikrinti.</w:t>
            </w:r>
          </w:p>
          <w:p w14:paraId="6CB0FCA2" w14:textId="77777777" w:rsidR="000117A9" w:rsidRPr="00A057AC" w:rsidRDefault="000117A9" w:rsidP="00D63B7B">
            <w:pPr>
              <w:pStyle w:val="Normal1"/>
              <w:numPr>
                <w:ilvl w:val="1"/>
                <w:numId w:val="24"/>
              </w:numPr>
              <w:pBdr>
                <w:top w:val="nil"/>
                <w:left w:val="nil"/>
                <w:bottom w:val="nil"/>
                <w:right w:val="nil"/>
                <w:between w:val="nil"/>
              </w:pBdr>
              <w:tabs>
                <w:tab w:val="left" w:pos="458"/>
              </w:tabs>
              <w:spacing w:after="0" w:line="240" w:lineRule="auto"/>
              <w:jc w:val="both"/>
              <w:rPr>
                <w:rFonts w:ascii="Times New Roman" w:eastAsia="Times New Roman" w:hAnsi="Times New Roman" w:cs="Times New Roman"/>
                <w:color w:val="0070C0"/>
                <w:sz w:val="20"/>
                <w:szCs w:val="20"/>
              </w:rPr>
            </w:pPr>
            <w:r w:rsidRPr="00A057AC">
              <w:rPr>
                <w:rFonts w:ascii="Times New Roman" w:eastAsia="Times New Roman" w:hAnsi="Times New Roman" w:cs="Times New Roman"/>
                <w:color w:val="000000"/>
                <w:sz w:val="20"/>
                <w:szCs w:val="20"/>
              </w:rPr>
              <w:t xml:space="preserve">Audiovizualinio ryšio trakto ir tekstinių žinučių šifravimas: </w:t>
            </w:r>
            <w:r w:rsidRPr="00A057AC">
              <w:rPr>
                <w:rFonts w:ascii="Times New Roman" w:eastAsia="Times New Roman" w:hAnsi="Times New Roman" w:cs="Times New Roman"/>
                <w:color w:val="0070C0"/>
                <w:sz w:val="20"/>
                <w:szCs w:val="20"/>
              </w:rPr>
              <w:t>Provider Access Software for Windows User Guide psl. 135</w:t>
            </w:r>
          </w:p>
          <w:p w14:paraId="5CD8D17B" w14:textId="77777777" w:rsidR="000117A9" w:rsidRPr="00A057AC" w:rsidRDefault="000117A9" w:rsidP="00D63B7B">
            <w:pPr>
              <w:pStyle w:val="ListParagraph"/>
              <w:numPr>
                <w:ilvl w:val="1"/>
                <w:numId w:val="24"/>
              </w:numPr>
              <w:suppressAutoHyphens w:val="0"/>
              <w:ind w:leftChars="0" w:left="0" w:firstLineChars="0" w:hanging="2"/>
              <w:textDirection w:val="lrTb"/>
              <w:textAlignment w:val="auto"/>
              <w:outlineLvl w:val="9"/>
              <w:rPr>
                <w:rFonts w:ascii="Times New Roman" w:hAnsi="Times New Roman"/>
                <w:color w:val="000000"/>
                <w:sz w:val="20"/>
                <w:szCs w:val="20"/>
              </w:rPr>
            </w:pPr>
            <w:r w:rsidRPr="00A057AC">
              <w:rPr>
                <w:rFonts w:ascii="Times New Roman" w:hAnsi="Times New Roman"/>
                <w:color w:val="000000"/>
                <w:sz w:val="20"/>
                <w:szCs w:val="20"/>
              </w:rPr>
              <w:t>Tiesioginio šifravimo funkcionalumas (angl. End-to-end Encryption), kuris skirtas užtikrinti, kad duomenys, siunčiami iš vieno įrenginio į kitą, būtų apsaugoti visame duomenų perdavimo trakte:</w:t>
            </w:r>
          </w:p>
          <w:p w14:paraId="04E934A1" w14:textId="77777777" w:rsidR="000117A9" w:rsidRPr="00A057AC" w:rsidRDefault="000117A9" w:rsidP="000117A9">
            <w:pPr>
              <w:pStyle w:val="ListParagraph"/>
              <w:spacing w:after="0"/>
              <w:ind w:left="0" w:hanging="2"/>
              <w:rPr>
                <w:rFonts w:ascii="Times New Roman" w:hAnsi="Times New Roman"/>
                <w:color w:val="0070C0"/>
                <w:sz w:val="20"/>
                <w:szCs w:val="20"/>
              </w:rPr>
            </w:pPr>
            <w:r w:rsidRPr="00A057AC">
              <w:rPr>
                <w:rFonts w:ascii="Times New Roman" w:hAnsi="Times New Roman"/>
                <w:color w:val="0070C0"/>
                <w:sz w:val="20"/>
                <w:szCs w:val="20"/>
                <w:lang w:val="en-US"/>
              </w:rPr>
              <w:t>Provider Access Software for Windows User Guide psl. 135</w:t>
            </w:r>
          </w:p>
          <w:p w14:paraId="787E6948" w14:textId="359FD07F" w:rsidR="000117A9" w:rsidRPr="00A057AC" w:rsidRDefault="000117A9" w:rsidP="000117A9">
            <w:pPr>
              <w:spacing w:after="0" w:line="240" w:lineRule="auto"/>
              <w:ind w:left="0" w:hanging="2"/>
              <w:jc w:val="both"/>
              <w:rPr>
                <w:rFonts w:ascii="Times New Roman" w:hAnsi="Times New Roman"/>
              </w:rPr>
            </w:pPr>
            <w:r w:rsidRPr="00A057AC">
              <w:rPr>
                <w:rFonts w:ascii="Times New Roman" w:hAnsi="Times New Roman"/>
                <w:color w:val="000000"/>
                <w:sz w:val="20"/>
                <w:szCs w:val="20"/>
              </w:rPr>
              <w:t xml:space="preserve">7.4 SSL sertifikato diegimas ir naudojimas skirtas užšifruoti tarp kliento ir serverio siunčiamą informaciją. Yra naudojamas 256 bitų ilgio šifravimo raktas: </w:t>
            </w:r>
            <w:r w:rsidRPr="00A057AC">
              <w:rPr>
                <w:rFonts w:ascii="Times New Roman" w:hAnsi="Times New Roman"/>
                <w:color w:val="0070C0"/>
                <w:sz w:val="20"/>
                <w:szCs w:val="20"/>
                <w:lang w:val="en-US"/>
              </w:rPr>
              <w:t xml:space="preserve">Provider Access Software for Windows User Guide psl. 138; iOS Provider Access User Guide psl. 16; </w:t>
            </w:r>
            <w:r w:rsidR="00A057AC" w:rsidRPr="00A057AC">
              <w:rPr>
                <w:rFonts w:ascii="Times New Roman" w:hAnsi="Times New Roman"/>
                <w:color w:val="0070C0"/>
                <w:sz w:val="20"/>
                <w:szCs w:val="20"/>
                <w:lang w:val="en-US"/>
              </w:rPr>
              <w:t>Manufacturer’s Declaration Lithuania RFP#685614 Signed.pdf</w:t>
            </w:r>
          </w:p>
        </w:tc>
      </w:tr>
      <w:tr w:rsidR="000117A9" w:rsidRPr="00A057AC" w14:paraId="0896CBF5" w14:textId="77777777" w:rsidTr="00D6472A">
        <w:trPr>
          <w:trHeight w:val="151"/>
        </w:trPr>
        <w:tc>
          <w:tcPr>
            <w:tcW w:w="966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0D9EED" w14:textId="77777777" w:rsidR="000117A9" w:rsidRPr="00A057AC" w:rsidRDefault="000117A9" w:rsidP="000117A9">
            <w:pPr>
              <w:spacing w:after="0" w:line="240" w:lineRule="auto"/>
              <w:ind w:left="0" w:hanging="2"/>
              <w:jc w:val="center"/>
              <w:rPr>
                <w:rFonts w:ascii="Times New Roman" w:hAnsi="Times New Roman"/>
                <w:b/>
              </w:rPr>
            </w:pPr>
            <w:r w:rsidRPr="00A057AC">
              <w:rPr>
                <w:rFonts w:ascii="Times New Roman" w:hAnsi="Times New Roman"/>
                <w:b/>
              </w:rPr>
              <w:t>Bendrieji reikalavimai</w:t>
            </w:r>
          </w:p>
        </w:tc>
      </w:tr>
      <w:tr w:rsidR="000117A9" w:rsidRPr="00A057AC" w14:paraId="68B1912E" w14:textId="77777777" w:rsidTr="00D6472A">
        <w:trPr>
          <w:trHeight w:val="151"/>
        </w:trPr>
        <w:tc>
          <w:tcPr>
            <w:tcW w:w="540" w:type="dxa"/>
            <w:tcBorders>
              <w:top w:val="single" w:sz="4" w:space="0" w:color="000000"/>
              <w:left w:val="single" w:sz="4" w:space="0" w:color="000000"/>
              <w:bottom w:val="single" w:sz="4" w:space="0" w:color="000000"/>
              <w:right w:val="single" w:sz="4" w:space="0" w:color="000000"/>
            </w:tcBorders>
            <w:shd w:val="clear" w:color="auto" w:fill="auto"/>
          </w:tcPr>
          <w:p w14:paraId="1C1B3206" w14:textId="77777777" w:rsidR="000117A9" w:rsidRPr="00A057AC" w:rsidRDefault="000117A9" w:rsidP="000117A9">
            <w:pPr>
              <w:spacing w:after="0" w:line="240" w:lineRule="auto"/>
              <w:ind w:left="0" w:hanging="2"/>
              <w:jc w:val="center"/>
              <w:rPr>
                <w:rFonts w:ascii="Times New Roman" w:hAnsi="Times New Roman"/>
              </w:rPr>
            </w:pPr>
            <w:r w:rsidRPr="00A057AC">
              <w:rPr>
                <w:rFonts w:ascii="Times New Roman" w:hAnsi="Times New Roman"/>
              </w:rPr>
              <w:t>1</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5A5AD69C" w14:textId="77777777" w:rsidR="000117A9" w:rsidRPr="00A057AC" w:rsidRDefault="000117A9" w:rsidP="000117A9">
            <w:pPr>
              <w:tabs>
                <w:tab w:val="left" w:pos="362"/>
              </w:tabs>
              <w:spacing w:after="0" w:line="240" w:lineRule="auto"/>
              <w:ind w:left="0" w:hanging="2"/>
              <w:rPr>
                <w:rFonts w:ascii="Times New Roman" w:hAnsi="Times New Roman"/>
              </w:rPr>
            </w:pPr>
            <w:r w:rsidRPr="00A057AC">
              <w:rPr>
                <w:rFonts w:ascii="Times New Roman" w:hAnsi="Times New Roman"/>
              </w:rPr>
              <w:t>Gamintojas, modelis</w:t>
            </w:r>
          </w:p>
          <w:p w14:paraId="69E814FB" w14:textId="77777777" w:rsidR="000117A9" w:rsidRPr="00A057AC" w:rsidRDefault="000117A9" w:rsidP="000117A9">
            <w:pPr>
              <w:tabs>
                <w:tab w:val="left" w:pos="362"/>
              </w:tabs>
              <w:spacing w:after="0" w:line="240" w:lineRule="auto"/>
              <w:ind w:left="0" w:hanging="2"/>
              <w:rPr>
                <w:rFonts w:ascii="Times New Roman" w:hAnsi="Times New Roman"/>
                <w:i/>
              </w:rPr>
            </w:pPr>
          </w:p>
        </w:tc>
        <w:tc>
          <w:tcPr>
            <w:tcW w:w="7404" w:type="dxa"/>
            <w:gridSpan w:val="2"/>
            <w:tcBorders>
              <w:top w:val="single" w:sz="4" w:space="0" w:color="000000"/>
              <w:left w:val="single" w:sz="4" w:space="0" w:color="000000"/>
              <w:bottom w:val="single" w:sz="4" w:space="0" w:color="000000"/>
              <w:right w:val="single" w:sz="4" w:space="0" w:color="000000"/>
            </w:tcBorders>
          </w:tcPr>
          <w:p w14:paraId="0779DA1F" w14:textId="77777777" w:rsidR="000117A9" w:rsidRPr="00A057AC" w:rsidRDefault="000117A9" w:rsidP="00D63B7B">
            <w:pPr>
              <w:numPr>
                <w:ilvl w:val="1"/>
                <w:numId w:val="5"/>
              </w:numPr>
              <w:tabs>
                <w:tab w:val="left" w:pos="460"/>
              </w:tabs>
              <w:spacing w:after="0" w:line="240" w:lineRule="auto"/>
              <w:ind w:left="0" w:hanging="2"/>
              <w:jc w:val="both"/>
              <w:rPr>
                <w:rFonts w:ascii="Times New Roman" w:hAnsi="Times New Roman"/>
              </w:rPr>
            </w:pPr>
            <w:r w:rsidRPr="00A057AC">
              <w:rPr>
                <w:rFonts w:ascii="Times New Roman" w:hAnsi="Times New Roman"/>
              </w:rPr>
              <w:t xml:space="preserve">Konkurso dalyvis privalo nurodyti siūlomos įrangos gamintojo pavadinimą ir modelį, pateikti nuorodą į gamintojo internetinę svetainę, kurioje būtų  pateiktos  išsamios  siūlomų darbo stočių,  konsolių,  ir visų kitų šiame apraše išvardintų komponentų techninės specifikacijos. Nesant galimybės pateikti nuorodų į internetinę gamintojo svetainę, konkurso dalyvis privalo siūlomos įrangos komplektaciją, komponentus ir keliamus reikalavimus atitinkančias specifikacijas pagrįsti pateikdamas gamintojo dokumentaciją, skirtą siūlomai techninei ir programinei įrangai arba gamintojo deklaraciją dėl charakteristikų atitikimo reikalavimui. </w:t>
            </w:r>
          </w:p>
        </w:tc>
      </w:tr>
      <w:tr w:rsidR="000117A9" w:rsidRPr="000117A9" w14:paraId="2912F2CF" w14:textId="77777777" w:rsidTr="00D6472A">
        <w:trPr>
          <w:trHeight w:val="151"/>
        </w:trPr>
        <w:tc>
          <w:tcPr>
            <w:tcW w:w="540" w:type="dxa"/>
            <w:tcBorders>
              <w:top w:val="single" w:sz="4" w:space="0" w:color="000000"/>
              <w:left w:val="single" w:sz="4" w:space="0" w:color="000000"/>
              <w:bottom w:val="single" w:sz="4" w:space="0" w:color="000000"/>
              <w:right w:val="single" w:sz="4" w:space="0" w:color="000000"/>
            </w:tcBorders>
            <w:shd w:val="clear" w:color="auto" w:fill="auto"/>
          </w:tcPr>
          <w:p w14:paraId="7F1B7B35" w14:textId="77777777" w:rsidR="000117A9" w:rsidRPr="00A057AC" w:rsidRDefault="000117A9" w:rsidP="000117A9">
            <w:pPr>
              <w:spacing w:after="0" w:line="240" w:lineRule="auto"/>
              <w:ind w:left="0" w:hanging="2"/>
              <w:jc w:val="center"/>
              <w:rPr>
                <w:rFonts w:ascii="Times New Roman" w:hAnsi="Times New Roman"/>
              </w:rPr>
            </w:pPr>
            <w:r w:rsidRPr="00A057AC">
              <w:rPr>
                <w:rFonts w:ascii="Times New Roman" w:hAnsi="Times New Roman"/>
              </w:rPr>
              <w:t>2</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5C5296DD" w14:textId="77777777" w:rsidR="000117A9" w:rsidRPr="00A057AC" w:rsidRDefault="000117A9" w:rsidP="000117A9">
            <w:pPr>
              <w:tabs>
                <w:tab w:val="left" w:pos="362"/>
              </w:tabs>
              <w:spacing w:after="0" w:line="240" w:lineRule="auto"/>
              <w:ind w:left="0" w:hanging="2"/>
              <w:rPr>
                <w:rFonts w:ascii="Times New Roman" w:hAnsi="Times New Roman"/>
              </w:rPr>
            </w:pPr>
            <w:r w:rsidRPr="00A057AC">
              <w:rPr>
                <w:rFonts w:ascii="Times New Roman" w:hAnsi="Times New Roman"/>
              </w:rPr>
              <w:t>Dokumentacija</w:t>
            </w:r>
          </w:p>
          <w:p w14:paraId="67728ACD" w14:textId="77777777" w:rsidR="000117A9" w:rsidRPr="00A057AC" w:rsidRDefault="000117A9" w:rsidP="000117A9">
            <w:pPr>
              <w:tabs>
                <w:tab w:val="left" w:pos="362"/>
              </w:tabs>
              <w:spacing w:after="0" w:line="240" w:lineRule="auto"/>
              <w:ind w:left="0" w:hanging="2"/>
              <w:rPr>
                <w:rFonts w:ascii="Times New Roman" w:hAnsi="Times New Roman"/>
                <w:i/>
              </w:rPr>
            </w:pPr>
          </w:p>
        </w:tc>
        <w:tc>
          <w:tcPr>
            <w:tcW w:w="7404" w:type="dxa"/>
            <w:gridSpan w:val="2"/>
            <w:tcBorders>
              <w:top w:val="single" w:sz="4" w:space="0" w:color="000000"/>
              <w:left w:val="single" w:sz="4" w:space="0" w:color="000000"/>
              <w:bottom w:val="single" w:sz="4" w:space="0" w:color="000000"/>
              <w:right w:val="single" w:sz="4" w:space="0" w:color="000000"/>
            </w:tcBorders>
          </w:tcPr>
          <w:p w14:paraId="3043D79B" w14:textId="77777777" w:rsidR="000117A9" w:rsidRPr="00A057AC" w:rsidRDefault="000117A9" w:rsidP="000117A9">
            <w:pPr>
              <w:spacing w:after="0" w:line="240" w:lineRule="auto"/>
              <w:ind w:left="0" w:hanging="2"/>
              <w:jc w:val="both"/>
              <w:rPr>
                <w:rFonts w:ascii="Times New Roman" w:hAnsi="Times New Roman"/>
              </w:rPr>
            </w:pPr>
            <w:r w:rsidRPr="00A057AC">
              <w:rPr>
                <w:rFonts w:ascii="Times New Roman" w:hAnsi="Times New Roman"/>
              </w:rPr>
              <w:t>2.1 Kartu su įranga pateikiama:</w:t>
            </w:r>
          </w:p>
          <w:p w14:paraId="35B315D3" w14:textId="77777777" w:rsidR="000117A9" w:rsidRPr="00A057AC" w:rsidRDefault="000117A9" w:rsidP="000117A9">
            <w:pPr>
              <w:spacing w:after="0" w:line="240" w:lineRule="auto"/>
              <w:ind w:left="0" w:hanging="2"/>
              <w:jc w:val="both"/>
              <w:rPr>
                <w:rFonts w:ascii="Times New Roman" w:hAnsi="Times New Roman"/>
              </w:rPr>
            </w:pPr>
            <w:r w:rsidRPr="00A057AC">
              <w:rPr>
                <w:rFonts w:ascii="Times New Roman" w:hAnsi="Times New Roman"/>
              </w:rPr>
              <w:t>2.1.1 Vartotojo instrukcija lietuvių ir anglų kalbomis;</w:t>
            </w:r>
          </w:p>
          <w:p w14:paraId="32590231" w14:textId="77777777" w:rsidR="000117A9" w:rsidRPr="00A057AC" w:rsidRDefault="000117A9" w:rsidP="000117A9">
            <w:pPr>
              <w:spacing w:after="0" w:line="240" w:lineRule="auto"/>
              <w:ind w:left="0" w:hanging="2"/>
              <w:jc w:val="both"/>
              <w:rPr>
                <w:rFonts w:ascii="Times New Roman" w:hAnsi="Times New Roman"/>
              </w:rPr>
            </w:pPr>
            <w:r w:rsidRPr="00A057AC">
              <w:rPr>
                <w:rFonts w:ascii="Times New Roman" w:hAnsi="Times New Roman"/>
              </w:rPr>
              <w:t>2.1.2 Serviso dokumentacija lietuvių arba anglų kalba.</w:t>
            </w:r>
          </w:p>
          <w:p w14:paraId="1BB5D0AB" w14:textId="77777777" w:rsidR="000117A9" w:rsidRPr="000117A9" w:rsidRDefault="000117A9" w:rsidP="000117A9">
            <w:pPr>
              <w:spacing w:after="0" w:line="240" w:lineRule="auto"/>
              <w:ind w:left="0" w:hanging="2"/>
              <w:jc w:val="both"/>
              <w:rPr>
                <w:rFonts w:ascii="Times New Roman" w:hAnsi="Times New Roman"/>
              </w:rPr>
            </w:pPr>
            <w:r w:rsidRPr="00A057AC">
              <w:rPr>
                <w:rFonts w:ascii="Times New Roman" w:hAnsi="Times New Roman"/>
              </w:rPr>
              <w:t>2.1.3 Pateikiama detali įrangos valymo/dezinfekavimo instrukcija, rekomendacijos ir dokumentacija lietuvių arba anglų kalba</w:t>
            </w:r>
          </w:p>
        </w:tc>
      </w:tr>
      <w:bookmarkEnd w:id="3"/>
    </w:tbl>
    <w:p w14:paraId="56F9BC00" w14:textId="77777777" w:rsidR="0044042D" w:rsidRPr="000117A9" w:rsidRDefault="0044042D" w:rsidP="00D26C6E">
      <w:pPr>
        <w:pBdr>
          <w:top w:val="nil"/>
          <w:left w:val="nil"/>
          <w:bottom w:val="nil"/>
          <w:right w:val="nil"/>
          <w:between w:val="nil"/>
        </w:pBdr>
        <w:spacing w:after="0" w:line="240" w:lineRule="auto"/>
        <w:ind w:left="0" w:hanging="2"/>
        <w:rPr>
          <w:rFonts w:ascii="Times New Roman" w:hAnsi="Times New Roman"/>
          <w:color w:val="000000"/>
        </w:rPr>
      </w:pPr>
    </w:p>
    <w:p w14:paraId="45AE2CCF" w14:textId="77777777" w:rsidR="0044042D" w:rsidRPr="000117A9" w:rsidRDefault="0044042D" w:rsidP="00D26C6E">
      <w:pPr>
        <w:pBdr>
          <w:top w:val="nil"/>
          <w:left w:val="nil"/>
          <w:bottom w:val="nil"/>
          <w:right w:val="nil"/>
          <w:between w:val="nil"/>
        </w:pBdr>
        <w:spacing w:after="0" w:line="240" w:lineRule="auto"/>
        <w:ind w:left="0" w:hanging="2"/>
        <w:rPr>
          <w:rFonts w:ascii="Times New Roman" w:hAnsi="Times New Roman"/>
          <w:color w:val="000000"/>
        </w:rPr>
      </w:pPr>
    </w:p>
    <w:sectPr w:rsidR="0044042D" w:rsidRPr="000117A9">
      <w:footerReference w:type="even" r:id="rId14"/>
      <w:footerReference w:type="default" r:id="rId15"/>
      <w:pgSz w:w="11932" w:h="16852"/>
      <w:pgMar w:top="709" w:right="720" w:bottom="851" w:left="1560" w:header="567" w:footer="567" w:gutter="0"/>
      <w:pgNumType w:start="1"/>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D68EA" w14:textId="77777777" w:rsidR="00A07ABB" w:rsidRDefault="00A07ABB">
      <w:pPr>
        <w:spacing w:after="0" w:line="240" w:lineRule="auto"/>
        <w:ind w:left="0" w:hanging="2"/>
      </w:pPr>
      <w:r>
        <w:separator/>
      </w:r>
    </w:p>
  </w:endnote>
  <w:endnote w:type="continuationSeparator" w:id="0">
    <w:p w14:paraId="58D88529" w14:textId="77777777" w:rsidR="00A07ABB" w:rsidRDefault="00A07AB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9EBB9" w14:textId="77777777" w:rsidR="00C65686" w:rsidRDefault="00C65686">
    <w:pPr>
      <w:pBdr>
        <w:top w:val="nil"/>
        <w:left w:val="nil"/>
        <w:bottom w:val="nil"/>
        <w:right w:val="nil"/>
        <w:between w:val="nil"/>
      </w:pBdr>
      <w:tabs>
        <w:tab w:val="center" w:pos="4153"/>
        <w:tab w:val="right" w:pos="8306"/>
      </w:tabs>
      <w:spacing w:after="0" w:line="240" w:lineRule="auto"/>
      <w:ind w:left="0" w:hanging="2"/>
      <w:jc w:val="right"/>
      <w:rPr>
        <w:rFonts w:ascii="Times New Roman" w:hAnsi="Times New Roman"/>
        <w:color w:val="000000"/>
        <w:sz w:val="24"/>
        <w:szCs w:val="24"/>
      </w:rPr>
    </w:pPr>
    <w:r>
      <w:rPr>
        <w:rFonts w:ascii="Times New Roman" w:hAnsi="Times New Roman"/>
        <w:color w:val="000000"/>
        <w:sz w:val="24"/>
        <w:szCs w:val="24"/>
      </w:rPr>
      <w:fldChar w:fldCharType="begin"/>
    </w:r>
    <w:r>
      <w:rPr>
        <w:rFonts w:ascii="Times New Roman" w:hAnsi="Times New Roman"/>
        <w:color w:val="000000"/>
        <w:sz w:val="24"/>
        <w:szCs w:val="24"/>
      </w:rPr>
      <w:instrText>PAGE</w:instrText>
    </w:r>
    <w:r>
      <w:rPr>
        <w:rFonts w:ascii="Times New Roman" w:hAnsi="Times New Roman"/>
        <w:color w:val="000000"/>
        <w:sz w:val="24"/>
        <w:szCs w:val="24"/>
      </w:rPr>
      <w:fldChar w:fldCharType="end"/>
    </w:r>
  </w:p>
  <w:p w14:paraId="6FD50826" w14:textId="77777777" w:rsidR="00C65686" w:rsidRDefault="00C65686">
    <w:pPr>
      <w:pBdr>
        <w:top w:val="nil"/>
        <w:left w:val="nil"/>
        <w:bottom w:val="nil"/>
        <w:right w:val="nil"/>
        <w:between w:val="nil"/>
      </w:pBdr>
      <w:tabs>
        <w:tab w:val="center" w:pos="4153"/>
        <w:tab w:val="right" w:pos="8306"/>
      </w:tabs>
      <w:spacing w:after="0" w:line="240" w:lineRule="auto"/>
      <w:ind w:left="0" w:right="360" w:hanging="2"/>
      <w:rPr>
        <w:rFonts w:ascii="Times New Roman" w:hAnsi="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17A1E" w14:textId="77777777" w:rsidR="00C65686" w:rsidRDefault="00C65686">
    <w:pPr>
      <w:pBdr>
        <w:top w:val="nil"/>
        <w:left w:val="nil"/>
        <w:bottom w:val="nil"/>
        <w:right w:val="nil"/>
        <w:between w:val="nil"/>
      </w:pBdr>
      <w:tabs>
        <w:tab w:val="center" w:pos="4153"/>
        <w:tab w:val="right" w:pos="8306"/>
      </w:tabs>
      <w:spacing w:after="0" w:line="240" w:lineRule="auto"/>
      <w:ind w:left="0" w:hanging="2"/>
      <w:jc w:val="right"/>
      <w:rPr>
        <w:rFonts w:ascii="Times New Roman" w:hAnsi="Times New Roman"/>
        <w:color w:val="000000"/>
        <w:sz w:val="24"/>
        <w:szCs w:val="24"/>
      </w:rPr>
    </w:pPr>
    <w:r>
      <w:rPr>
        <w:rFonts w:ascii="Times New Roman" w:hAnsi="Times New Roman"/>
        <w:color w:val="000000"/>
        <w:sz w:val="24"/>
        <w:szCs w:val="24"/>
      </w:rPr>
      <w:fldChar w:fldCharType="begin"/>
    </w:r>
    <w:r>
      <w:rPr>
        <w:rFonts w:ascii="Times New Roman" w:hAnsi="Times New Roman"/>
        <w:color w:val="000000"/>
        <w:sz w:val="24"/>
        <w:szCs w:val="24"/>
      </w:rPr>
      <w:instrText>PAGE</w:instrText>
    </w:r>
    <w:r>
      <w:rPr>
        <w:rFonts w:ascii="Times New Roman" w:hAnsi="Times New Roman"/>
        <w:color w:val="000000"/>
        <w:sz w:val="24"/>
        <w:szCs w:val="24"/>
      </w:rPr>
      <w:fldChar w:fldCharType="separate"/>
    </w:r>
    <w:r w:rsidR="00124DF7">
      <w:rPr>
        <w:rFonts w:ascii="Times New Roman" w:hAnsi="Times New Roman"/>
        <w:noProof/>
        <w:color w:val="000000"/>
        <w:sz w:val="24"/>
        <w:szCs w:val="24"/>
      </w:rPr>
      <w:t>1</w:t>
    </w:r>
    <w:r>
      <w:rPr>
        <w:rFonts w:ascii="Times New Roman" w:hAnsi="Times New Roman"/>
        <w:color w:val="000000"/>
        <w:sz w:val="24"/>
        <w:szCs w:val="24"/>
      </w:rPr>
      <w:fldChar w:fldCharType="end"/>
    </w:r>
  </w:p>
  <w:p w14:paraId="3F46A186" w14:textId="77777777" w:rsidR="00C65686" w:rsidRDefault="00C65686">
    <w:pPr>
      <w:pBdr>
        <w:top w:val="nil"/>
        <w:left w:val="nil"/>
        <w:bottom w:val="nil"/>
        <w:right w:val="nil"/>
        <w:between w:val="nil"/>
      </w:pBdr>
      <w:tabs>
        <w:tab w:val="center" w:pos="4153"/>
        <w:tab w:val="right" w:pos="8306"/>
      </w:tabs>
      <w:spacing w:after="0" w:line="240" w:lineRule="auto"/>
      <w:ind w:left="0" w:right="360" w:hanging="2"/>
      <w:rPr>
        <w:rFonts w:ascii="Times New Roman" w:hAnsi="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9E2A8" w14:textId="77777777" w:rsidR="00A07ABB" w:rsidRDefault="00A07ABB">
      <w:pPr>
        <w:spacing w:after="0" w:line="240" w:lineRule="auto"/>
        <w:ind w:left="0" w:hanging="2"/>
      </w:pPr>
      <w:r>
        <w:separator/>
      </w:r>
    </w:p>
  </w:footnote>
  <w:footnote w:type="continuationSeparator" w:id="0">
    <w:p w14:paraId="4BA3FAB0" w14:textId="77777777" w:rsidR="00A07ABB" w:rsidRDefault="00A07ABB">
      <w:pPr>
        <w:spacing w:after="0" w:line="240" w:lineRule="auto"/>
        <w:ind w:left="0" w:hanging="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3B1B"/>
    <w:multiLevelType w:val="multilevel"/>
    <w:tmpl w:val="5F72248A"/>
    <w:lvl w:ilvl="0">
      <w:start w:val="5"/>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 w15:restartNumberingAfterBreak="0">
    <w:nsid w:val="030C2252"/>
    <w:multiLevelType w:val="multilevel"/>
    <w:tmpl w:val="A3AEF7D4"/>
    <w:lvl w:ilvl="0">
      <w:start w:val="3"/>
      <w:numFmt w:val="decimal"/>
      <w:lvlText w:val="%1"/>
      <w:lvlJc w:val="left"/>
      <w:pPr>
        <w:ind w:left="360" w:hanging="360"/>
      </w:pPr>
      <w:rPr>
        <w:b/>
        <w:color w:val="000000"/>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b w:val="0"/>
        <w:color w:val="000000"/>
      </w:rPr>
    </w:lvl>
    <w:lvl w:ilvl="3">
      <w:start w:val="1"/>
      <w:numFmt w:val="decimal"/>
      <w:lvlText w:val="%1.%2.%3.%4"/>
      <w:lvlJc w:val="left"/>
      <w:pPr>
        <w:ind w:left="720" w:hanging="720"/>
      </w:pPr>
      <w:rPr>
        <w:b/>
        <w:color w:val="000000"/>
      </w:rPr>
    </w:lvl>
    <w:lvl w:ilvl="4">
      <w:start w:val="1"/>
      <w:numFmt w:val="decimal"/>
      <w:lvlText w:val="%1.%2.%3.%4.%5"/>
      <w:lvlJc w:val="left"/>
      <w:pPr>
        <w:ind w:left="720" w:hanging="720"/>
      </w:pPr>
      <w:rPr>
        <w:b/>
        <w:color w:val="000000"/>
      </w:rPr>
    </w:lvl>
    <w:lvl w:ilvl="5">
      <w:start w:val="1"/>
      <w:numFmt w:val="decimal"/>
      <w:lvlText w:val="%1.%2.%3.%4.%5.%6"/>
      <w:lvlJc w:val="left"/>
      <w:pPr>
        <w:ind w:left="1080" w:hanging="1080"/>
      </w:pPr>
      <w:rPr>
        <w:b/>
        <w:color w:val="000000"/>
      </w:rPr>
    </w:lvl>
    <w:lvl w:ilvl="6">
      <w:start w:val="1"/>
      <w:numFmt w:val="decimal"/>
      <w:lvlText w:val="%1.%2.%3.%4.%5.%6.%7"/>
      <w:lvlJc w:val="left"/>
      <w:pPr>
        <w:ind w:left="1080" w:hanging="1080"/>
      </w:pPr>
      <w:rPr>
        <w:b/>
        <w:color w:val="000000"/>
      </w:rPr>
    </w:lvl>
    <w:lvl w:ilvl="7">
      <w:start w:val="1"/>
      <w:numFmt w:val="decimal"/>
      <w:lvlText w:val="%1.%2.%3.%4.%5.%6.%7.%8"/>
      <w:lvlJc w:val="left"/>
      <w:pPr>
        <w:ind w:left="1440" w:hanging="1440"/>
      </w:pPr>
      <w:rPr>
        <w:b/>
        <w:color w:val="000000"/>
      </w:rPr>
    </w:lvl>
    <w:lvl w:ilvl="8">
      <w:start w:val="1"/>
      <w:numFmt w:val="decimal"/>
      <w:lvlText w:val="%1.%2.%3.%4.%5.%6.%7.%8.%9"/>
      <w:lvlJc w:val="left"/>
      <w:pPr>
        <w:ind w:left="1440" w:hanging="1440"/>
      </w:pPr>
      <w:rPr>
        <w:b/>
        <w:color w:val="000000"/>
      </w:rPr>
    </w:lvl>
  </w:abstractNum>
  <w:abstractNum w:abstractNumId="2" w15:restartNumberingAfterBreak="0">
    <w:nsid w:val="09FD7168"/>
    <w:multiLevelType w:val="multilevel"/>
    <w:tmpl w:val="C45A6D32"/>
    <w:lvl w:ilvl="0">
      <w:start w:val="4"/>
      <w:numFmt w:val="decimal"/>
      <w:lvlText w:val="%1"/>
      <w:lvlJc w:val="left"/>
      <w:pPr>
        <w:ind w:left="360" w:hanging="360"/>
      </w:pPr>
      <w:rPr>
        <w:color w:val="000000"/>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720" w:hanging="72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080" w:hanging="108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3" w15:restartNumberingAfterBreak="0">
    <w:nsid w:val="15017AC7"/>
    <w:multiLevelType w:val="multilevel"/>
    <w:tmpl w:val="03981B3E"/>
    <w:lvl w:ilvl="0">
      <w:start w:val="6"/>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1C1B6000"/>
    <w:multiLevelType w:val="multilevel"/>
    <w:tmpl w:val="173A6F40"/>
    <w:lvl w:ilvl="0">
      <w:start w:val="3"/>
      <w:numFmt w:val="decimal"/>
      <w:lvlText w:val="%1."/>
      <w:lvlJc w:val="left"/>
      <w:pPr>
        <w:ind w:left="360" w:hanging="360"/>
      </w:pPr>
      <w:rPr>
        <w:rFonts w:hint="default"/>
        <w:b/>
        <w:color w:val="000000"/>
      </w:rPr>
    </w:lvl>
    <w:lvl w:ilvl="1">
      <w:start w:val="6"/>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1F105813"/>
    <w:multiLevelType w:val="multilevel"/>
    <w:tmpl w:val="0F9A0E60"/>
    <w:lvl w:ilvl="0">
      <w:start w:val="1"/>
      <w:numFmt w:val="decimal"/>
      <w:lvlText w:val="%1"/>
      <w:lvlJc w:val="left"/>
      <w:pPr>
        <w:ind w:left="360" w:hanging="360"/>
      </w:pPr>
      <w:rPr>
        <w:color w:val="000000"/>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720" w:hanging="72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080" w:hanging="108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6" w15:restartNumberingAfterBreak="0">
    <w:nsid w:val="207C7283"/>
    <w:multiLevelType w:val="multilevel"/>
    <w:tmpl w:val="9D4C192A"/>
    <w:lvl w:ilvl="0">
      <w:start w:val="6"/>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2AA546C0"/>
    <w:multiLevelType w:val="multilevel"/>
    <w:tmpl w:val="E094174A"/>
    <w:lvl w:ilvl="0">
      <w:start w:val="6"/>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8" w15:restartNumberingAfterBreak="0">
    <w:nsid w:val="32A64444"/>
    <w:multiLevelType w:val="multilevel"/>
    <w:tmpl w:val="E9E6A110"/>
    <w:lvl w:ilvl="0">
      <w:start w:val="3"/>
      <w:numFmt w:val="decimal"/>
      <w:lvlText w:val="%1"/>
      <w:lvlJc w:val="left"/>
      <w:pPr>
        <w:ind w:left="360" w:hanging="360"/>
      </w:pPr>
      <w:rPr>
        <w:rFonts w:hint="default"/>
        <w:b/>
        <w:color w:val="000000"/>
      </w:rPr>
    </w:lvl>
    <w:lvl w:ilvl="1">
      <w:start w:val="4"/>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720" w:hanging="72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080" w:hanging="108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440" w:hanging="1440"/>
      </w:pPr>
      <w:rPr>
        <w:rFonts w:hint="default"/>
        <w:b/>
        <w:color w:val="000000"/>
      </w:rPr>
    </w:lvl>
  </w:abstractNum>
  <w:abstractNum w:abstractNumId="9" w15:restartNumberingAfterBreak="0">
    <w:nsid w:val="35BC2C05"/>
    <w:multiLevelType w:val="multilevel"/>
    <w:tmpl w:val="64CAFC1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211558"/>
    <w:multiLevelType w:val="multilevel"/>
    <w:tmpl w:val="69F2EFC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8BA45CB"/>
    <w:multiLevelType w:val="multilevel"/>
    <w:tmpl w:val="9842BD34"/>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12" w15:restartNumberingAfterBreak="0">
    <w:nsid w:val="54906C05"/>
    <w:multiLevelType w:val="multilevel"/>
    <w:tmpl w:val="89E69F08"/>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56DF6B13"/>
    <w:multiLevelType w:val="multilevel"/>
    <w:tmpl w:val="399695B4"/>
    <w:lvl w:ilvl="0">
      <w:start w:val="3"/>
      <w:numFmt w:val="decimal"/>
      <w:lvlText w:val="%1."/>
      <w:lvlJc w:val="left"/>
      <w:pPr>
        <w:ind w:left="360" w:hanging="360"/>
      </w:pPr>
      <w:rPr>
        <w:rFonts w:hint="default"/>
        <w:b/>
        <w:color w:val="000000"/>
      </w:rPr>
    </w:lvl>
    <w:lvl w:ilvl="1">
      <w:start w:val="7"/>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571B66FE"/>
    <w:multiLevelType w:val="multilevel"/>
    <w:tmpl w:val="E7DC725E"/>
    <w:lvl w:ilvl="0">
      <w:start w:val="2"/>
      <w:numFmt w:val="decimal"/>
      <w:lvlText w:val="%1"/>
      <w:lvlJc w:val="left"/>
      <w:pPr>
        <w:ind w:left="420" w:hanging="420"/>
      </w:pPr>
      <w:rPr>
        <w:rFonts w:hint="default"/>
        <w:color w:val="000000"/>
        <w:sz w:val="20"/>
      </w:rPr>
    </w:lvl>
    <w:lvl w:ilvl="1">
      <w:start w:val="8"/>
      <w:numFmt w:val="decimal"/>
      <w:lvlText w:val="%1.%2"/>
      <w:lvlJc w:val="left"/>
      <w:pPr>
        <w:ind w:left="420" w:hanging="420"/>
      </w:pPr>
      <w:rPr>
        <w:rFonts w:hint="default"/>
        <w:color w:val="000000"/>
        <w:sz w:val="20"/>
      </w:rPr>
    </w:lvl>
    <w:lvl w:ilvl="2">
      <w:start w:val="1"/>
      <w:numFmt w:val="decimal"/>
      <w:lvlText w:val="%1.%2.%3"/>
      <w:lvlJc w:val="left"/>
      <w:pPr>
        <w:ind w:left="720" w:hanging="720"/>
      </w:pPr>
      <w:rPr>
        <w:rFonts w:hint="default"/>
        <w:color w:val="000000"/>
        <w:sz w:val="20"/>
      </w:rPr>
    </w:lvl>
    <w:lvl w:ilvl="3">
      <w:start w:val="1"/>
      <w:numFmt w:val="decimal"/>
      <w:lvlText w:val="%1.%2.%3.%4"/>
      <w:lvlJc w:val="left"/>
      <w:pPr>
        <w:ind w:left="720" w:hanging="720"/>
      </w:pPr>
      <w:rPr>
        <w:rFonts w:hint="default"/>
        <w:color w:val="000000"/>
        <w:sz w:val="20"/>
      </w:rPr>
    </w:lvl>
    <w:lvl w:ilvl="4">
      <w:start w:val="1"/>
      <w:numFmt w:val="decimal"/>
      <w:lvlText w:val="%1.%2.%3.%4.%5"/>
      <w:lvlJc w:val="left"/>
      <w:pPr>
        <w:ind w:left="1080" w:hanging="1080"/>
      </w:pPr>
      <w:rPr>
        <w:rFonts w:hint="default"/>
        <w:color w:val="000000"/>
        <w:sz w:val="20"/>
      </w:rPr>
    </w:lvl>
    <w:lvl w:ilvl="5">
      <w:start w:val="1"/>
      <w:numFmt w:val="decimal"/>
      <w:lvlText w:val="%1.%2.%3.%4.%5.%6"/>
      <w:lvlJc w:val="left"/>
      <w:pPr>
        <w:ind w:left="1080" w:hanging="1080"/>
      </w:pPr>
      <w:rPr>
        <w:rFonts w:hint="default"/>
        <w:color w:val="000000"/>
        <w:sz w:val="20"/>
      </w:rPr>
    </w:lvl>
    <w:lvl w:ilvl="6">
      <w:start w:val="1"/>
      <w:numFmt w:val="decimal"/>
      <w:lvlText w:val="%1.%2.%3.%4.%5.%6.%7"/>
      <w:lvlJc w:val="left"/>
      <w:pPr>
        <w:ind w:left="1440" w:hanging="1440"/>
      </w:pPr>
      <w:rPr>
        <w:rFonts w:hint="default"/>
        <w:color w:val="000000"/>
        <w:sz w:val="20"/>
      </w:rPr>
    </w:lvl>
    <w:lvl w:ilvl="7">
      <w:start w:val="1"/>
      <w:numFmt w:val="decimal"/>
      <w:lvlText w:val="%1.%2.%3.%4.%5.%6.%7.%8"/>
      <w:lvlJc w:val="left"/>
      <w:pPr>
        <w:ind w:left="1440" w:hanging="1440"/>
      </w:pPr>
      <w:rPr>
        <w:rFonts w:hint="default"/>
        <w:color w:val="000000"/>
        <w:sz w:val="20"/>
      </w:rPr>
    </w:lvl>
    <w:lvl w:ilvl="8">
      <w:start w:val="1"/>
      <w:numFmt w:val="decimal"/>
      <w:lvlText w:val="%1.%2.%3.%4.%5.%6.%7.%8.%9"/>
      <w:lvlJc w:val="left"/>
      <w:pPr>
        <w:ind w:left="1440" w:hanging="1440"/>
      </w:pPr>
      <w:rPr>
        <w:rFonts w:hint="default"/>
        <w:color w:val="000000"/>
        <w:sz w:val="20"/>
      </w:rPr>
    </w:lvl>
  </w:abstractNum>
  <w:abstractNum w:abstractNumId="15" w15:restartNumberingAfterBreak="0">
    <w:nsid w:val="5DEA1D98"/>
    <w:multiLevelType w:val="multilevel"/>
    <w:tmpl w:val="1BBEB9C8"/>
    <w:lvl w:ilvl="0">
      <w:start w:val="5"/>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62496102"/>
    <w:multiLevelType w:val="multilevel"/>
    <w:tmpl w:val="EA50C76A"/>
    <w:lvl w:ilvl="0">
      <w:start w:val="4"/>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7" w15:restartNumberingAfterBreak="0">
    <w:nsid w:val="63950B3C"/>
    <w:multiLevelType w:val="multilevel"/>
    <w:tmpl w:val="2802635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FA01F45"/>
    <w:multiLevelType w:val="multilevel"/>
    <w:tmpl w:val="D8A82F5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45669C3"/>
    <w:multiLevelType w:val="multilevel"/>
    <w:tmpl w:val="36F0FAFC"/>
    <w:lvl w:ilvl="0">
      <w:start w:val="3"/>
      <w:numFmt w:val="decimal"/>
      <w:lvlText w:val="%1."/>
      <w:lvlJc w:val="left"/>
      <w:pPr>
        <w:ind w:left="360" w:hanging="360"/>
      </w:pPr>
      <w:rPr>
        <w:b/>
        <w:color w:val="000000"/>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20" w15:restartNumberingAfterBreak="0">
    <w:nsid w:val="761E32AE"/>
    <w:multiLevelType w:val="multilevel"/>
    <w:tmpl w:val="98F0B3DE"/>
    <w:lvl w:ilvl="0">
      <w:start w:val="1"/>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15:restartNumberingAfterBreak="0">
    <w:nsid w:val="779D0CFB"/>
    <w:multiLevelType w:val="multilevel"/>
    <w:tmpl w:val="362EF268"/>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22" w15:restartNumberingAfterBreak="0">
    <w:nsid w:val="77EE423D"/>
    <w:multiLevelType w:val="multilevel"/>
    <w:tmpl w:val="BDA03ED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7D3372DC"/>
    <w:multiLevelType w:val="multilevel"/>
    <w:tmpl w:val="72408476"/>
    <w:lvl w:ilvl="0">
      <w:start w:val="1"/>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num w:numId="1">
    <w:abstractNumId w:val="2"/>
  </w:num>
  <w:num w:numId="2">
    <w:abstractNumId w:val="23"/>
  </w:num>
  <w:num w:numId="3">
    <w:abstractNumId w:val="15"/>
  </w:num>
  <w:num w:numId="4">
    <w:abstractNumId w:val="12"/>
  </w:num>
  <w:num w:numId="5">
    <w:abstractNumId w:val="22"/>
  </w:num>
  <w:num w:numId="6">
    <w:abstractNumId w:val="1"/>
  </w:num>
  <w:num w:numId="7">
    <w:abstractNumId w:val="5"/>
  </w:num>
  <w:num w:numId="8">
    <w:abstractNumId w:val="19"/>
  </w:num>
  <w:num w:numId="9">
    <w:abstractNumId w:val="6"/>
  </w:num>
  <w:num w:numId="10">
    <w:abstractNumId w:val="21"/>
  </w:num>
  <w:num w:numId="11">
    <w:abstractNumId w:val="11"/>
  </w:num>
  <w:num w:numId="12">
    <w:abstractNumId w:val="3"/>
  </w:num>
  <w:num w:numId="13">
    <w:abstractNumId w:val="4"/>
  </w:num>
  <w:num w:numId="14">
    <w:abstractNumId w:val="13"/>
  </w:num>
  <w:num w:numId="15">
    <w:abstractNumId w:val="16"/>
  </w:num>
  <w:num w:numId="16">
    <w:abstractNumId w:val="0"/>
  </w:num>
  <w:num w:numId="17">
    <w:abstractNumId w:val="7"/>
  </w:num>
  <w:num w:numId="18">
    <w:abstractNumId w:val="17"/>
  </w:num>
  <w:num w:numId="19">
    <w:abstractNumId w:val="20"/>
  </w:num>
  <w:num w:numId="20">
    <w:abstractNumId w:val="14"/>
  </w:num>
  <w:num w:numId="21">
    <w:abstractNumId w:val="8"/>
  </w:num>
  <w:num w:numId="22">
    <w:abstractNumId w:val="9"/>
  </w:num>
  <w:num w:numId="23">
    <w:abstractNumId w:val="18"/>
  </w:num>
  <w:num w:numId="24">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42D"/>
    <w:rsid w:val="000117A9"/>
    <w:rsid w:val="00017982"/>
    <w:rsid w:val="00124DF7"/>
    <w:rsid w:val="001614F8"/>
    <w:rsid w:val="00435B2C"/>
    <w:rsid w:val="0044042D"/>
    <w:rsid w:val="00455A89"/>
    <w:rsid w:val="004F4941"/>
    <w:rsid w:val="005234AA"/>
    <w:rsid w:val="0064411F"/>
    <w:rsid w:val="00677890"/>
    <w:rsid w:val="0075034C"/>
    <w:rsid w:val="007A62B9"/>
    <w:rsid w:val="007E71AB"/>
    <w:rsid w:val="008416D1"/>
    <w:rsid w:val="00860875"/>
    <w:rsid w:val="008A1661"/>
    <w:rsid w:val="00A057AC"/>
    <w:rsid w:val="00A07ABB"/>
    <w:rsid w:val="00BA702E"/>
    <w:rsid w:val="00BF4B9F"/>
    <w:rsid w:val="00C11054"/>
    <w:rsid w:val="00C65686"/>
    <w:rsid w:val="00C665D3"/>
    <w:rsid w:val="00C95ECF"/>
    <w:rsid w:val="00D26C6E"/>
    <w:rsid w:val="00D63B7B"/>
    <w:rsid w:val="00D6472A"/>
    <w:rsid w:val="00F50F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2D378"/>
  <w15:docId w15:val="{86DF5294-CD86-4584-8D58-24DC53BA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rFonts w:ascii="Calibri" w:hAnsi="Calibri"/>
      <w:position w:val="-1"/>
      <w:sz w:val="22"/>
      <w:szCs w:val="22"/>
    </w:rPr>
  </w:style>
  <w:style w:type="paragraph" w:styleId="Heading1">
    <w:name w:val="heading 1"/>
    <w:basedOn w:val="Normal"/>
    <w:next w:val="Normal"/>
    <w:uiPriority w:val="9"/>
    <w:qFormat/>
    <w:pPr>
      <w:keepNext/>
      <w:spacing w:after="0" w:line="240" w:lineRule="auto"/>
      <w:jc w:val="center"/>
    </w:pPr>
    <w:rPr>
      <w:rFonts w:ascii="Times New Roman" w:hAnsi="Times New Roman"/>
      <w:b/>
    </w:rPr>
  </w:style>
  <w:style w:type="paragraph" w:styleId="Heading2">
    <w:name w:val="heading 2"/>
    <w:basedOn w:val="Normal"/>
    <w:next w:val="Normal"/>
    <w:uiPriority w:val="9"/>
    <w:semiHidden/>
    <w:unhideWhenUsed/>
    <w:qFormat/>
    <w:pPr>
      <w:keepNext/>
      <w:spacing w:after="0" w:line="240" w:lineRule="auto"/>
      <w:ind w:left="360"/>
      <w:outlineLvl w:val="1"/>
    </w:pPr>
    <w:rPr>
      <w:rFonts w:ascii="Times New Roman" w:hAnsi="Times New Roman"/>
      <w:b/>
      <w:bCs/>
      <w:color w:val="FF0000"/>
      <w:sz w:val="24"/>
    </w:rPr>
  </w:style>
  <w:style w:type="paragraph" w:styleId="Heading3">
    <w:name w:val="heading 3"/>
    <w:basedOn w:val="Normal"/>
    <w:next w:val="Normal"/>
    <w:uiPriority w:val="9"/>
    <w:semiHidden/>
    <w:unhideWhenUsed/>
    <w:qFormat/>
    <w:pPr>
      <w:keepNext/>
      <w:spacing w:after="0" w:line="240" w:lineRule="auto"/>
      <w:ind w:left="360"/>
      <w:outlineLvl w:val="2"/>
    </w:pPr>
    <w:rPr>
      <w:rFonts w:ascii="Times New Roman" w:hAnsi="Times New Roman"/>
      <w:b/>
      <w:bCs/>
      <w:color w:val="0000FF"/>
      <w:sz w:val="24"/>
    </w:rPr>
  </w:style>
  <w:style w:type="paragraph" w:styleId="Heading4">
    <w:name w:val="heading 4"/>
    <w:basedOn w:val="Normal"/>
    <w:next w:val="Normal"/>
    <w:uiPriority w:val="9"/>
    <w:semiHidden/>
    <w:unhideWhenUsed/>
    <w:qFormat/>
    <w:pPr>
      <w:keepNext/>
      <w:spacing w:after="0" w:line="240" w:lineRule="auto"/>
      <w:outlineLvl w:val="3"/>
    </w:pPr>
    <w:rPr>
      <w:rFonts w:ascii="Times New Roman" w:hAnsi="Times New Roman"/>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spacing w:before="120" w:after="0"/>
      <w:jc w:val="center"/>
    </w:pPr>
    <w:rPr>
      <w:rFonts w:ascii="Times New Roman" w:hAnsi="Times New Roman"/>
      <w:b/>
      <w:bCs/>
      <w:sz w:val="24"/>
    </w:rPr>
  </w:style>
  <w:style w:type="paragraph" w:styleId="BodyTextIndent3">
    <w:name w:val="Body Text Indent 3"/>
    <w:basedOn w:val="Normal"/>
    <w:pPr>
      <w:spacing w:after="0" w:line="240" w:lineRule="auto"/>
      <w:ind w:firstLine="720"/>
      <w:jc w:val="both"/>
    </w:pPr>
    <w:rPr>
      <w:rFonts w:ascii="Times New Roman" w:hAnsi="Times New Roman"/>
      <w:sz w:val="24"/>
      <w:szCs w:val="24"/>
      <w:lang w:eastAsia="en-US"/>
    </w:rPr>
  </w:style>
  <w:style w:type="character" w:customStyle="1" w:styleId="CharChar">
    <w:name w:val="Char Char"/>
    <w:rPr>
      <w:w w:val="100"/>
      <w:position w:val="-1"/>
      <w:sz w:val="24"/>
      <w:szCs w:val="24"/>
      <w:effect w:val="none"/>
      <w:vertAlign w:val="baseline"/>
      <w:cs w:val="0"/>
      <w:em w:val="none"/>
      <w:lang w:val="lt-LT" w:eastAsia="en-US" w:bidi="ar-SA"/>
    </w:rPr>
  </w:style>
  <w:style w:type="paragraph" w:customStyle="1" w:styleId="DiagramaDiagrama">
    <w:name w:val="Diagrama Diagrama"/>
    <w:basedOn w:val="Normal"/>
    <w:pPr>
      <w:spacing w:after="160" w:line="240" w:lineRule="atLeast"/>
    </w:pPr>
    <w:rPr>
      <w:rFonts w:ascii="Tahoma" w:hAnsi="Tahoma"/>
      <w:sz w:val="20"/>
      <w:szCs w:val="20"/>
      <w:lang w:val="en-US" w:eastAsia="en-US"/>
    </w:rPr>
  </w:style>
  <w:style w:type="paragraph" w:styleId="BodyText">
    <w:name w:val="Body Text"/>
    <w:basedOn w:val="Normal"/>
    <w:pPr>
      <w:spacing w:after="0" w:line="240" w:lineRule="auto"/>
      <w:jc w:val="center"/>
    </w:pPr>
    <w:rPr>
      <w:rFonts w:ascii="Times New Roman" w:hAnsi="Times New Roman"/>
      <w:color w:val="FF0000"/>
    </w:rPr>
  </w:style>
  <w:style w:type="paragraph" w:customStyle="1" w:styleId="Style1">
    <w:name w:val="Style1"/>
    <w:basedOn w:val="Normal"/>
    <w:pPr>
      <w:tabs>
        <w:tab w:val="left" w:pos="7200"/>
      </w:tabs>
      <w:spacing w:after="0" w:line="240" w:lineRule="auto"/>
    </w:pPr>
    <w:rPr>
      <w:rFonts w:ascii="Times New Roman" w:hAnsi="Times New Roman"/>
      <w:sz w:val="24"/>
      <w:szCs w:val="24"/>
      <w:lang w:eastAsia="en-US"/>
    </w:rPr>
  </w:style>
  <w:style w:type="paragraph" w:styleId="Footer">
    <w:name w:val="footer"/>
    <w:basedOn w:val="Normal"/>
    <w:pPr>
      <w:tabs>
        <w:tab w:val="center" w:pos="4153"/>
        <w:tab w:val="right" w:pos="8306"/>
      </w:tabs>
      <w:spacing w:after="0" w:line="240" w:lineRule="auto"/>
    </w:pPr>
    <w:rPr>
      <w:rFonts w:ascii="Times New Roman" w:hAnsi="Times New Roman"/>
      <w:sz w:val="24"/>
      <w:szCs w:val="24"/>
      <w:lang w:val="en-GB" w:eastAsia="en-US"/>
    </w:rPr>
  </w:style>
  <w:style w:type="paragraph" w:customStyle="1" w:styleId="TableContents">
    <w:name w:val="Table Contents"/>
    <w:basedOn w:val="Normal"/>
    <w:pPr>
      <w:widowControl w:val="0"/>
      <w:suppressLineNumbers/>
      <w:suppressAutoHyphens w:val="0"/>
      <w:spacing w:after="0" w:line="240" w:lineRule="auto"/>
    </w:pPr>
    <w:rPr>
      <w:rFonts w:ascii="Times New Roman" w:eastAsia="Lucida Sans Unicode" w:hAnsi="Times New Roman" w:cs="Tahoma"/>
      <w:kern w:val="1"/>
      <w:sz w:val="24"/>
      <w:szCs w:val="24"/>
      <w:lang w:val="en-US"/>
    </w:rPr>
  </w:style>
  <w:style w:type="paragraph" w:styleId="BodyTextIndent">
    <w:name w:val="Body Text Indent"/>
    <w:basedOn w:val="Normal"/>
    <w:pPr>
      <w:spacing w:after="0" w:line="240" w:lineRule="auto"/>
      <w:ind w:left="360"/>
    </w:pPr>
    <w:rPr>
      <w:rFonts w:ascii="Times New Roman" w:hAnsi="Times New Roman"/>
      <w:strike/>
      <w:sz w:val="24"/>
    </w:rPr>
  </w:style>
  <w:style w:type="character" w:styleId="PageNumber">
    <w:name w:val="page number"/>
    <w:basedOn w:val="DefaultParagraphFont"/>
    <w:rPr>
      <w:w w:val="100"/>
      <w:position w:val="-1"/>
      <w:effect w:val="none"/>
      <w:vertAlign w:val="baseline"/>
      <w:cs w:val="0"/>
      <w:em w:val="none"/>
    </w:rPr>
  </w:style>
  <w:style w:type="paragraph" w:styleId="Header">
    <w:name w:val="header"/>
    <w:basedOn w:val="Normal"/>
    <w:pPr>
      <w:tabs>
        <w:tab w:val="center" w:pos="4819"/>
        <w:tab w:val="right" w:pos="9638"/>
      </w:tabs>
      <w:spacing w:after="0" w:line="240" w:lineRule="auto"/>
    </w:pPr>
    <w:rPr>
      <w:rFonts w:eastAsia="Calibri"/>
      <w:lang w:eastAsia="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top w:w="55" w:type="dxa"/>
        <w:left w:w="55" w:type="dxa"/>
        <w:bottom w:w="55" w:type="dxa"/>
        <w:right w:w="55" w:type="dxa"/>
      </w:tblCellMar>
    </w:tblPr>
  </w:style>
  <w:style w:type="table" w:customStyle="1" w:styleId="a2">
    <w:basedOn w:val="TableNormal1"/>
    <w:tblPr>
      <w:tblStyleRowBandSize w:val="1"/>
      <w:tblStyleColBandSize w:val="1"/>
      <w:tblCellMar>
        <w:left w:w="115" w:type="dxa"/>
        <w:right w:w="115" w:type="dxa"/>
      </w:tblCellMar>
    </w:tblPr>
  </w:style>
  <w:style w:type="paragraph" w:customStyle="1" w:styleId="Normal1">
    <w:name w:val="Normal1"/>
    <w:rsid w:val="00D26C6E"/>
    <w:pPr>
      <w:spacing w:after="200" w:line="276" w:lineRule="auto"/>
    </w:pPr>
    <w:rPr>
      <w:rFonts w:ascii="Calibri" w:eastAsia="Calibri" w:hAnsi="Calibri" w:cs="Calibri"/>
      <w:sz w:val="22"/>
      <w:szCs w:val="22"/>
    </w:rPr>
  </w:style>
  <w:style w:type="character" w:styleId="Hyperlink">
    <w:name w:val="Hyperlink"/>
    <w:basedOn w:val="DefaultParagraphFont"/>
    <w:uiPriority w:val="99"/>
    <w:unhideWhenUsed/>
    <w:rsid w:val="00D26C6E"/>
    <w:rPr>
      <w:color w:val="0000FF" w:themeColor="hyperlink"/>
      <w:u w:val="single"/>
    </w:rPr>
  </w:style>
  <w:style w:type="paragraph" w:styleId="ListParagraph">
    <w:name w:val="List Paragraph"/>
    <w:basedOn w:val="Normal"/>
    <w:uiPriority w:val="34"/>
    <w:qFormat/>
    <w:rsid w:val="008416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echnical.city/en/video/HD-Graphics-53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tel.com/content/www/us/en/products/sku/90426/intel-core-i76820eq-processor-8m-cache-up-to-3-50-ghz/specifications.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ouchhealth.com/telehealth-devices/intouch-lite-and-lite-with-bo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YXp3dexQLi1alP523wTY58tYg==">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yCGguZ2pkZ3hzMgloLjMwajB6bGwyCWguMWZvYjl0ZTIKaWQuM3pueXNoNzgAciExVjVrRWFQSjlacVRpc1llQm5TMFJ0RVZBR2RWN0Z1bEk=</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3F1BA4-E2CE-4975-8AE4-FE93677FF3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FF38917-7831-4E1C-A633-EDAFD478C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634F056-497E-4482-902C-6F732BF4A4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3793</Words>
  <Characters>21623</Characters>
  <Application>Microsoft Office Word</Application>
  <DocSecurity>0</DocSecurity>
  <Lines>180</Lines>
  <Paragraphs>50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LSMU Kauno Klinikos</Company>
  <LinksUpToDate>false</LinksUpToDate>
  <CharactersWithSpaces>25366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Laurinaitienė</dc:creator>
  <cp:lastModifiedBy>Lina Glebė</cp:lastModifiedBy>
  <cp:revision>2</cp:revision>
  <dcterms:created xsi:type="dcterms:W3CDTF">2023-11-16T12:53:00Z</dcterms:created>
  <dcterms:modified xsi:type="dcterms:W3CDTF">2023-11-16T12:53:00Z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